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1C" w:rsidRDefault="0070351C" w:rsidP="00741920">
      <w:bookmarkStart w:id="0" w:name="_GoBack"/>
      <w:r w:rsidRPr="0070351C">
        <w:rPr>
          <w:b/>
        </w:rPr>
        <w:t>Załącznik 1 –</w:t>
      </w:r>
      <w:r>
        <w:t xml:space="preserve"> </w:t>
      </w:r>
      <w:bookmarkEnd w:id="0"/>
      <w:r>
        <w:t>Plan zagospodarowania przestrzeni, aranżacja wyposażenie, przestrzenie dla WUF 11</w:t>
      </w:r>
    </w:p>
    <w:p w:rsidR="00741920" w:rsidRDefault="00741920" w:rsidP="00741920">
      <w:pPr>
        <w:pStyle w:val="Akapitzlist"/>
        <w:numPr>
          <w:ilvl w:val="0"/>
          <w:numId w:val="1"/>
        </w:numPr>
      </w:pPr>
      <w:r>
        <w:t>Plan zagospodarowanie przestrzeni</w:t>
      </w:r>
    </w:p>
    <w:p w:rsidR="00E329B2" w:rsidRDefault="00E329B2" w:rsidP="00E329B2">
      <w:pPr>
        <w:pStyle w:val="Akapitzlist"/>
        <w:rPr>
          <w:rFonts w:ascii="Calibri" w:eastAsia="Calibri" w:hAnsi="Calibri" w:cs="Calibri"/>
        </w:rPr>
      </w:pPr>
    </w:p>
    <w:p w:rsidR="004C0C8F" w:rsidRDefault="00E329B2" w:rsidP="00E329B2">
      <w:pPr>
        <w:pStyle w:val="Akapitzlist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Wykonawca sporządzi szczegółowy plan zagospodarowania przestrzeni MCK, Spodka oraz terenów </w:t>
      </w:r>
      <w:r w:rsidR="00D1767A" w:rsidRPr="005B5ACC">
        <w:rPr>
          <w:rFonts w:ascii="Calibri" w:eastAsia="Calibri" w:hAnsi="Calibri" w:cs="Calibri"/>
        </w:rPr>
        <w:t>prz</w:t>
      </w:r>
      <w:r w:rsidR="00D1767A">
        <w:rPr>
          <w:rFonts w:ascii="Calibri" w:eastAsia="Calibri" w:hAnsi="Calibri" w:cs="Calibri"/>
        </w:rPr>
        <w:t>ynależnych</w:t>
      </w:r>
      <w:r w:rsidRPr="005B5ACC">
        <w:rPr>
          <w:rFonts w:ascii="Calibri" w:eastAsia="Calibri" w:hAnsi="Calibri" w:cs="Calibri"/>
        </w:rPr>
        <w:t xml:space="preserve"> do kompleksu konferencyjnego, należących do strefy eksterytorialnej  -  „Blue Zone”.</w:t>
      </w:r>
      <w:r>
        <w:rPr>
          <w:rFonts w:ascii="Calibri" w:eastAsia="Calibri" w:hAnsi="Calibri" w:cs="Calibri"/>
        </w:rPr>
        <w:t xml:space="preserve"> Plan zostanie sporządzony na podstawie przekazanych dokumentów, zawierających zapotrzebowanie na: strefy funkcjonalne, sale konferencyjne, struktury tymczasowe wewnętrzne oraz zewnętrzne</w:t>
      </w:r>
      <w:r w:rsidR="0087143D">
        <w:rPr>
          <w:rFonts w:ascii="Calibri" w:eastAsia="Calibri" w:hAnsi="Calibri" w:cs="Calibri"/>
        </w:rPr>
        <w:t xml:space="preserve">, biura i pomieszczenia techniczne. </w:t>
      </w:r>
      <w:r w:rsidR="00D1767A">
        <w:rPr>
          <w:rFonts w:ascii="Calibri" w:eastAsia="Calibri" w:hAnsi="Calibri" w:cs="Calibri"/>
        </w:rPr>
        <w:br/>
      </w:r>
      <w:r w:rsidR="0087143D">
        <w:rPr>
          <w:rFonts w:ascii="Calibri" w:eastAsia="Calibri" w:hAnsi="Calibri" w:cs="Calibri"/>
        </w:rPr>
        <w:t xml:space="preserve">Zamawiający dodatkowo przekaże Wykonawcy </w:t>
      </w:r>
      <w:r>
        <w:rPr>
          <w:rFonts w:ascii="Calibri" w:eastAsia="Calibri" w:hAnsi="Calibri" w:cs="Calibri"/>
        </w:rPr>
        <w:t xml:space="preserve"> </w:t>
      </w:r>
      <w:r w:rsidR="0087143D">
        <w:rPr>
          <w:rFonts w:ascii="Calibri" w:eastAsia="Calibri" w:hAnsi="Calibri" w:cs="Calibri"/>
        </w:rPr>
        <w:t>specyfikację pomieszczeń, objętych umową najmu między Zmawiającym a</w:t>
      </w:r>
      <w:r w:rsidR="00203D2A">
        <w:rPr>
          <w:rFonts w:ascii="Calibri" w:eastAsia="Calibri" w:hAnsi="Calibri" w:cs="Calibri"/>
        </w:rPr>
        <w:t xml:space="preserve"> właścicielem </w:t>
      </w:r>
      <w:r w:rsidR="0087143D">
        <w:rPr>
          <w:rFonts w:ascii="Calibri" w:eastAsia="Calibri" w:hAnsi="Calibri" w:cs="Calibri"/>
        </w:rPr>
        <w:t xml:space="preserve"> MCK. </w:t>
      </w:r>
      <w:r w:rsidR="0087143D">
        <w:rPr>
          <w:rFonts w:cstheme="minorHAnsi"/>
        </w:rPr>
        <w:t>Specyfikacja określa</w:t>
      </w:r>
      <w:r w:rsidR="0087143D" w:rsidRPr="00C930CE">
        <w:rPr>
          <w:rFonts w:cstheme="minorHAnsi"/>
        </w:rPr>
        <w:t xml:space="preserve"> stan i standard wynajmowanych powierzchni</w:t>
      </w:r>
      <w:r w:rsidR="0087143D">
        <w:rPr>
          <w:rFonts w:cstheme="minorHAnsi"/>
        </w:rPr>
        <w:t xml:space="preserve">, funkcje stałe przestrzeni oraz </w:t>
      </w:r>
      <w:r w:rsidR="0087143D" w:rsidRPr="00C930CE">
        <w:rPr>
          <w:rFonts w:cstheme="minorHAnsi"/>
        </w:rPr>
        <w:t xml:space="preserve"> metraż poszczególnych pomieszczeń</w:t>
      </w:r>
      <w:r w:rsidR="003004FF">
        <w:rPr>
          <w:rFonts w:cstheme="minorHAnsi"/>
        </w:rPr>
        <w:t xml:space="preserve"> oraz ich rozmieszczenie na planie kompleksu konferencyjnego. </w:t>
      </w:r>
    </w:p>
    <w:p w:rsidR="004C0C8F" w:rsidRDefault="004C0C8F" w:rsidP="004C0C8F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  <w:r w:rsidR="00E329B2">
        <w:rPr>
          <w:rFonts w:ascii="Calibri" w:eastAsia="Calibri" w:hAnsi="Calibri" w:cs="Calibri"/>
        </w:rPr>
        <w:t>Zadaniem Wykonawcy będzie uporządkowanie wszystkich pomieszczeń</w:t>
      </w:r>
      <w:r w:rsidR="003004FF">
        <w:rPr>
          <w:rFonts w:ascii="Calibri" w:eastAsia="Calibri" w:hAnsi="Calibri" w:cs="Calibri"/>
        </w:rPr>
        <w:t xml:space="preserve"> na podstawie zapotrzebowania Zamawiającego</w:t>
      </w:r>
      <w:r w:rsidR="00E329B2">
        <w:rPr>
          <w:rFonts w:ascii="Calibri" w:eastAsia="Calibri" w:hAnsi="Calibri" w:cs="Calibri"/>
        </w:rPr>
        <w:t xml:space="preserve"> na mapie „Blue Zone” zarówno w przestrzeni konferencyjnej jak i</w:t>
      </w:r>
      <w:r>
        <w:rPr>
          <w:rFonts w:ascii="Calibri" w:eastAsia="Calibri" w:hAnsi="Calibri" w:cs="Calibri"/>
        </w:rPr>
        <w:t xml:space="preserve"> na </w:t>
      </w:r>
      <w:r w:rsidR="00E329B2">
        <w:rPr>
          <w:rFonts w:ascii="Calibri" w:eastAsia="Calibri" w:hAnsi="Calibri" w:cs="Calibri"/>
        </w:rPr>
        <w:t xml:space="preserve"> teren</w:t>
      </w:r>
      <w:r>
        <w:rPr>
          <w:rFonts w:ascii="Calibri" w:eastAsia="Calibri" w:hAnsi="Calibri" w:cs="Calibri"/>
        </w:rPr>
        <w:t>ach</w:t>
      </w:r>
      <w:r w:rsidR="003004FF">
        <w:rPr>
          <w:rFonts w:ascii="Calibri" w:eastAsia="Calibri" w:hAnsi="Calibri" w:cs="Calibri"/>
        </w:rPr>
        <w:t xml:space="preserve"> przynależnych do kompleksu konferencyjnego</w:t>
      </w:r>
      <w:r>
        <w:rPr>
          <w:rFonts w:ascii="Calibri" w:eastAsia="Calibri" w:hAnsi="Calibri" w:cs="Calibri"/>
        </w:rPr>
        <w:t xml:space="preserve">. </w:t>
      </w:r>
      <w:r w:rsidR="00E329B2">
        <w:rPr>
          <w:rFonts w:ascii="Calibri" w:eastAsia="Calibri" w:hAnsi="Calibri" w:cs="Calibri"/>
        </w:rPr>
        <w:t xml:space="preserve"> </w:t>
      </w:r>
    </w:p>
    <w:p w:rsidR="00D1767A" w:rsidRPr="004C0C8F" w:rsidRDefault="00D1767A" w:rsidP="004C0C8F">
      <w:pPr>
        <w:pStyle w:val="Akapitzlist"/>
      </w:pPr>
    </w:p>
    <w:p w:rsidR="00D1767A" w:rsidRDefault="00E329B2" w:rsidP="00E329B2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Plan powinien </w:t>
      </w:r>
      <w:r w:rsidR="004C0C8F">
        <w:rPr>
          <w:rFonts w:ascii="Calibri" w:eastAsia="Calibri" w:hAnsi="Calibri" w:cs="Calibri"/>
        </w:rPr>
        <w:t>dodatkowo zapewnić</w:t>
      </w:r>
      <w:r>
        <w:rPr>
          <w:rFonts w:ascii="Calibri" w:eastAsia="Calibri" w:hAnsi="Calibri" w:cs="Calibri"/>
        </w:rPr>
        <w:t xml:space="preserve"> </w:t>
      </w:r>
      <w:r w:rsidR="001E4161">
        <w:rPr>
          <w:rFonts w:ascii="Calibri" w:eastAsia="Calibri" w:hAnsi="Calibri" w:cs="Calibri"/>
        </w:rPr>
        <w:t xml:space="preserve">szczegółowy </w:t>
      </w:r>
      <w:r>
        <w:rPr>
          <w:rFonts w:ascii="Calibri" w:eastAsia="Calibri" w:hAnsi="Calibri" w:cs="Calibri"/>
        </w:rPr>
        <w:t>opis</w:t>
      </w:r>
      <w:r w:rsidR="001E4161">
        <w:rPr>
          <w:rFonts w:ascii="Calibri" w:eastAsia="Calibri" w:hAnsi="Calibri" w:cs="Calibri"/>
        </w:rPr>
        <w:t>:</w:t>
      </w:r>
      <w:r>
        <w:rPr>
          <w:rFonts w:ascii="Calibri" w:eastAsia="Calibri" w:hAnsi="Calibri" w:cs="Calibri"/>
        </w:rPr>
        <w:t xml:space="preserve"> wszystkich stref</w:t>
      </w:r>
      <w:r w:rsidR="001E4161">
        <w:rPr>
          <w:rFonts w:ascii="Calibri" w:eastAsia="Calibri" w:hAnsi="Calibri" w:cs="Calibri"/>
        </w:rPr>
        <w:t xml:space="preserve"> pod względem planowanych</w:t>
      </w:r>
      <w:r w:rsidR="004C0C8F">
        <w:rPr>
          <w:rFonts w:ascii="Calibri" w:eastAsia="Calibri" w:hAnsi="Calibri" w:cs="Calibri"/>
        </w:rPr>
        <w:t xml:space="preserve"> funkcji</w:t>
      </w:r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sal</w:t>
      </w:r>
      <w:proofErr w:type="spellEnd"/>
      <w:r>
        <w:rPr>
          <w:rFonts w:ascii="Calibri" w:eastAsia="Calibri" w:hAnsi="Calibri" w:cs="Calibri"/>
        </w:rPr>
        <w:t xml:space="preserve"> </w:t>
      </w:r>
      <w:r w:rsidR="00D1767A">
        <w:rPr>
          <w:rFonts w:ascii="Calibri" w:eastAsia="Calibri" w:hAnsi="Calibri" w:cs="Calibri"/>
        </w:rPr>
        <w:t>konferencyjnych jak i</w:t>
      </w:r>
      <w:r>
        <w:rPr>
          <w:rFonts w:ascii="Calibri" w:eastAsia="Calibri" w:hAnsi="Calibri" w:cs="Calibri"/>
        </w:rPr>
        <w:t xml:space="preserve"> dodatkowych pomieszczeń </w:t>
      </w:r>
      <w:r w:rsidR="00506D52">
        <w:rPr>
          <w:rFonts w:ascii="Calibri" w:eastAsia="Calibri" w:hAnsi="Calibri" w:cs="Calibri"/>
        </w:rPr>
        <w:t>technicznych oraz</w:t>
      </w:r>
      <w:r w:rsidR="00D1767A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biurowych</w:t>
      </w:r>
      <w:r w:rsidR="004C0C8F"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</w:rPr>
        <w:t xml:space="preserve"> </w:t>
      </w:r>
      <w:r w:rsidR="003004FF">
        <w:rPr>
          <w:rFonts w:ascii="Calibri" w:eastAsia="Calibri" w:hAnsi="Calibri" w:cs="Calibri"/>
        </w:rPr>
        <w:br/>
      </w:r>
    </w:p>
    <w:p w:rsidR="00E329B2" w:rsidRDefault="004C0C8F" w:rsidP="00E329B2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="00E329B2">
        <w:rPr>
          <w:rFonts w:ascii="Calibri" w:eastAsia="Calibri" w:hAnsi="Calibri" w:cs="Calibri"/>
        </w:rPr>
        <w:t xml:space="preserve">pis techniczny każdej sali konferencyjnej </w:t>
      </w:r>
      <w:r w:rsidR="00766B35">
        <w:rPr>
          <w:rFonts w:ascii="Calibri" w:eastAsia="Calibri" w:hAnsi="Calibri" w:cs="Calibri"/>
        </w:rPr>
        <w:t>będzie zawierał: kubaturę pomieszczenia</w:t>
      </w:r>
      <w:r w:rsidR="00E329B2">
        <w:rPr>
          <w:rFonts w:ascii="Calibri" w:eastAsia="Calibri" w:hAnsi="Calibri" w:cs="Calibri"/>
        </w:rPr>
        <w:t xml:space="preserve">, </w:t>
      </w:r>
      <w:r w:rsidR="00766B35">
        <w:rPr>
          <w:rFonts w:ascii="Calibri" w:eastAsia="Calibri" w:hAnsi="Calibri" w:cs="Calibri"/>
        </w:rPr>
        <w:t>warianty ustawienia</w:t>
      </w:r>
      <w:r w:rsidR="00E329B2">
        <w:rPr>
          <w:rFonts w:ascii="Calibri" w:eastAsia="Calibri" w:hAnsi="Calibri" w:cs="Calibri"/>
        </w:rPr>
        <w:t xml:space="preserve"> </w:t>
      </w:r>
      <w:r w:rsidR="00766B35">
        <w:rPr>
          <w:rFonts w:ascii="Calibri" w:eastAsia="Calibri" w:hAnsi="Calibri" w:cs="Calibri"/>
        </w:rPr>
        <w:t>widowni</w:t>
      </w:r>
      <w:r w:rsidR="00E329B2">
        <w:rPr>
          <w:rFonts w:ascii="Calibri" w:eastAsia="Calibri" w:hAnsi="Calibri" w:cs="Calibri"/>
        </w:rPr>
        <w:t>, wyposażenie teleinformatyczne</w:t>
      </w:r>
      <w:r>
        <w:rPr>
          <w:rFonts w:ascii="Calibri" w:eastAsia="Calibri" w:hAnsi="Calibri" w:cs="Calibri"/>
        </w:rPr>
        <w:t xml:space="preserve"> oraz multimedialne</w:t>
      </w:r>
      <w:r w:rsidR="00E329B2">
        <w:rPr>
          <w:rFonts w:ascii="Calibri" w:eastAsia="Calibri" w:hAnsi="Calibri" w:cs="Calibri"/>
        </w:rPr>
        <w:t xml:space="preserve">, </w:t>
      </w:r>
      <w:r w:rsidR="00766B35">
        <w:rPr>
          <w:rFonts w:ascii="Calibri" w:eastAsia="Calibri" w:hAnsi="Calibri" w:cs="Calibri"/>
        </w:rPr>
        <w:t xml:space="preserve">ilość </w:t>
      </w:r>
      <w:r w:rsidR="00D1767A">
        <w:rPr>
          <w:rFonts w:ascii="Calibri" w:eastAsia="Calibri" w:hAnsi="Calibri" w:cs="Calibri"/>
        </w:rPr>
        <w:t xml:space="preserve">dostępnych </w:t>
      </w:r>
      <w:r w:rsidR="00766B35">
        <w:rPr>
          <w:rFonts w:ascii="Calibri" w:eastAsia="Calibri" w:hAnsi="Calibri" w:cs="Calibri"/>
        </w:rPr>
        <w:t>budek tłumaczeniowych</w:t>
      </w:r>
      <w:r w:rsidR="00E329B2">
        <w:rPr>
          <w:rFonts w:ascii="Calibri" w:eastAsia="Calibri" w:hAnsi="Calibri" w:cs="Calibri"/>
        </w:rPr>
        <w:t xml:space="preserve">, </w:t>
      </w:r>
      <w:r w:rsidR="00766B35">
        <w:rPr>
          <w:rFonts w:ascii="Calibri" w:eastAsia="Calibri" w:hAnsi="Calibri" w:cs="Calibri"/>
        </w:rPr>
        <w:t>oraz informację o dostępnych udogodnieniach takich jak:</w:t>
      </w:r>
      <w:r w:rsidR="00E329B2">
        <w:rPr>
          <w:rFonts w:ascii="Calibri" w:eastAsia="Calibri" w:hAnsi="Calibri" w:cs="Calibri"/>
        </w:rPr>
        <w:t xml:space="preserve"> </w:t>
      </w:r>
      <w:r w:rsidR="00766B35">
        <w:rPr>
          <w:rFonts w:ascii="Calibri" w:eastAsia="Calibri" w:hAnsi="Calibri" w:cs="Calibri"/>
        </w:rPr>
        <w:t xml:space="preserve"> pętla indukcyjna</w:t>
      </w:r>
      <w:r w:rsidR="00E329B2">
        <w:rPr>
          <w:rFonts w:ascii="Calibri" w:eastAsia="Calibri" w:hAnsi="Calibri" w:cs="Calibri"/>
        </w:rPr>
        <w:t>, czy jest możliwe zapewnienie cateringu na miejscu</w:t>
      </w:r>
      <w:r w:rsidR="00766B35">
        <w:rPr>
          <w:rFonts w:ascii="Calibri" w:eastAsia="Calibri" w:hAnsi="Calibri" w:cs="Calibri"/>
        </w:rPr>
        <w:t>, podjazd dla wózków.</w:t>
      </w:r>
      <w:r w:rsidR="00E329B2">
        <w:rPr>
          <w:rFonts w:ascii="Calibri" w:eastAsia="Calibri" w:hAnsi="Calibri" w:cs="Calibri"/>
        </w:rPr>
        <w:t xml:space="preserve"> </w:t>
      </w:r>
    </w:p>
    <w:p w:rsidR="00E329B2" w:rsidRDefault="00E329B2" w:rsidP="00E329B2">
      <w:pPr>
        <w:pStyle w:val="Akapitzlist"/>
        <w:rPr>
          <w:rFonts w:ascii="Calibri" w:eastAsia="Calibri" w:hAnsi="Calibri" w:cs="Calibri"/>
        </w:rPr>
      </w:pPr>
    </w:p>
    <w:p w:rsidR="00741920" w:rsidRPr="00046C2C" w:rsidRDefault="00E329B2" w:rsidP="00594EEE">
      <w:pPr>
        <w:pStyle w:val="Akapitzlis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Plan zostanie wykorzystany do sporządzenia mapy obiektu wraz z opisami </w:t>
      </w:r>
      <w:proofErr w:type="spellStart"/>
      <w:r>
        <w:rPr>
          <w:rFonts w:ascii="Calibri" w:eastAsia="Calibri" w:hAnsi="Calibri" w:cs="Calibri"/>
        </w:rPr>
        <w:t>sal</w:t>
      </w:r>
      <w:proofErr w:type="spellEnd"/>
      <w:r>
        <w:rPr>
          <w:rFonts w:ascii="Calibri" w:eastAsia="Calibri" w:hAnsi="Calibri" w:cs="Calibri"/>
        </w:rPr>
        <w:t xml:space="preserve"> – pomieszczeń </w:t>
      </w:r>
      <w:r w:rsidRPr="00046C2C">
        <w:rPr>
          <w:rFonts w:ascii="Calibri" w:eastAsia="Calibri" w:hAnsi="Calibri" w:cs="Calibri"/>
        </w:rPr>
        <w:t>na użytek wewnętrzny Zamawiającego jak i do przygotowa</w:t>
      </w:r>
      <w:r w:rsidR="00594EEE" w:rsidRPr="00046C2C">
        <w:rPr>
          <w:rFonts w:ascii="Calibri" w:eastAsia="Calibri" w:hAnsi="Calibri" w:cs="Calibri"/>
        </w:rPr>
        <w:t xml:space="preserve">nia map na użytek gości WUF11. </w:t>
      </w:r>
    </w:p>
    <w:p w:rsidR="00D1767A" w:rsidRPr="00046C2C" w:rsidRDefault="00D1767A" w:rsidP="00594EEE">
      <w:pPr>
        <w:pStyle w:val="Akapitzlist"/>
        <w:rPr>
          <w:rFonts w:ascii="Calibri" w:eastAsia="Calibri" w:hAnsi="Calibri" w:cs="Calibri"/>
        </w:rPr>
      </w:pPr>
    </w:p>
    <w:p w:rsidR="00203D2A" w:rsidRPr="00046C2C" w:rsidRDefault="00203D2A" w:rsidP="00203D2A">
      <w:pPr>
        <w:pStyle w:val="Akapitzlist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Na potrzeby niniejszego szacowania kosztów, w </w:t>
      </w:r>
      <w:r w:rsidRPr="00046C2C">
        <w:rPr>
          <w:rFonts w:ascii="Calibri" w:eastAsia="Calibri" w:hAnsi="Calibri" w:cs="Calibri"/>
          <w:b/>
        </w:rPr>
        <w:t>załączniku nr 1c</w:t>
      </w:r>
      <w:r w:rsidRPr="00046C2C">
        <w:rPr>
          <w:rFonts w:ascii="Calibri" w:eastAsia="Calibri" w:hAnsi="Calibri" w:cs="Calibri"/>
        </w:rPr>
        <w:t xml:space="preserve">  przedstawiono poglądową mapę strefy „Blue Zone”. Docelowo, Wykonawca odpowiedzialny będzie za transport, załadunek i rozładunek barierek, oraz ich montaż i demontaż. </w:t>
      </w:r>
    </w:p>
    <w:p w:rsidR="00203D2A" w:rsidRPr="00046C2C" w:rsidRDefault="00203D2A" w:rsidP="00203D2A">
      <w:pPr>
        <w:pStyle w:val="Akapitzlist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Strefa </w:t>
      </w:r>
      <w:r w:rsidRPr="00046C2C">
        <w:rPr>
          <w:rFonts w:ascii="Calibri" w:eastAsia="Calibri" w:hAnsi="Calibri" w:cs="Calibri"/>
          <w:u w:val="single"/>
        </w:rPr>
        <w:t>po zewnętrznej</w:t>
      </w:r>
      <w:r w:rsidRPr="00046C2C">
        <w:rPr>
          <w:rFonts w:ascii="Calibri" w:eastAsia="Calibri" w:hAnsi="Calibri" w:cs="Calibri"/>
        </w:rPr>
        <w:t xml:space="preserve"> stronie „Blue Zone” wokół MCK będzie monitorowana przez właściwe organy władzy publicznej, służby, straże i inspekcje wyspecjalizowane w ochronie bezpieczeństwa i porządku publicznego w Polsce (dalej „krajowe służby bezpieczeństwa”), bezpośrednio przed, a także w trakcie trwania wydarzenia. </w:t>
      </w:r>
    </w:p>
    <w:p w:rsidR="00203D2A" w:rsidRPr="00046C2C" w:rsidRDefault="00203D2A" w:rsidP="00594EEE">
      <w:pPr>
        <w:pStyle w:val="Akapitzlist"/>
        <w:rPr>
          <w:rFonts w:ascii="Calibri" w:eastAsia="Calibri" w:hAnsi="Calibri" w:cs="Calibri"/>
          <w:b/>
          <w:u w:val="single"/>
        </w:rPr>
      </w:pPr>
    </w:p>
    <w:p w:rsidR="00D70FFA" w:rsidRPr="00046C2C" w:rsidRDefault="00D1767A" w:rsidP="00594EEE">
      <w:pPr>
        <w:pStyle w:val="Akapitzlist"/>
        <w:rPr>
          <w:rFonts w:ascii="Calibri" w:eastAsia="Calibri" w:hAnsi="Calibri" w:cs="Calibri"/>
          <w:b/>
          <w:u w:val="single"/>
        </w:rPr>
      </w:pPr>
      <w:r w:rsidRPr="00046C2C">
        <w:rPr>
          <w:rFonts w:ascii="Calibri" w:eastAsia="Calibri" w:hAnsi="Calibri" w:cs="Calibri"/>
          <w:b/>
          <w:u w:val="single"/>
        </w:rPr>
        <w:t>UWAGA!</w:t>
      </w:r>
    </w:p>
    <w:p w:rsidR="00D1767A" w:rsidRPr="00203D2A" w:rsidRDefault="00D1767A" w:rsidP="00594EEE">
      <w:pPr>
        <w:pStyle w:val="Akapitzlist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Usługi tłumaczeniowe zostaną zapewnione przez firmę zewnętrzną zakontraktowaną przez zamawiającego. </w:t>
      </w:r>
      <w:r w:rsidR="00203D2A" w:rsidRPr="00046C2C">
        <w:rPr>
          <w:rFonts w:ascii="Calibri" w:eastAsia="Calibri" w:hAnsi="Calibri" w:cs="Calibri"/>
        </w:rPr>
        <w:t xml:space="preserve">Natomiast sprzęt do tłumaczenia </w:t>
      </w:r>
      <w:r w:rsidR="00203D2A" w:rsidRPr="00046C2C">
        <w:rPr>
          <w:rFonts w:ascii="Calibri" w:eastAsia="Calibri" w:hAnsi="Calibri" w:cs="Calibri"/>
        </w:rPr>
        <w:t>wraz z wymaganymi urządzeniami jak i budkami</w:t>
      </w:r>
      <w:r w:rsidR="00203D2A" w:rsidRPr="00046C2C">
        <w:rPr>
          <w:rFonts w:ascii="Calibri" w:eastAsia="Calibri" w:hAnsi="Calibri" w:cs="Calibri"/>
        </w:rPr>
        <w:t xml:space="preserve"> będzie zapewnione przez Wykonawcę. </w:t>
      </w:r>
      <w:r w:rsidR="00203D2A" w:rsidRPr="00046C2C">
        <w:rPr>
          <w:rFonts w:ascii="Calibri" w:eastAsia="Calibri" w:hAnsi="Calibri" w:cs="Calibri"/>
        </w:rPr>
        <w:t xml:space="preserve">Szczegółowe informacje dotyczące wymogów </w:t>
      </w:r>
      <w:r w:rsidR="00203D2A" w:rsidRPr="00046C2C">
        <w:rPr>
          <w:rFonts w:ascii="Calibri" w:eastAsia="Calibri" w:hAnsi="Calibri" w:cs="Calibri"/>
        </w:rPr>
        <w:t xml:space="preserve">w tym zakresie zostały zawarte w </w:t>
      </w:r>
      <w:r w:rsidR="00203D2A" w:rsidRPr="00046C2C">
        <w:rPr>
          <w:rFonts w:ascii="Calibri" w:eastAsia="Calibri" w:hAnsi="Calibri" w:cs="Calibri"/>
        </w:rPr>
        <w:t>formularz</w:t>
      </w:r>
      <w:r w:rsidR="00203D2A" w:rsidRPr="00046C2C">
        <w:rPr>
          <w:rFonts w:ascii="Calibri" w:eastAsia="Calibri" w:hAnsi="Calibri" w:cs="Calibri"/>
        </w:rPr>
        <w:t>u</w:t>
      </w:r>
      <w:r w:rsidR="00203D2A" w:rsidRPr="00046C2C">
        <w:rPr>
          <w:rFonts w:ascii="Calibri" w:eastAsia="Calibri" w:hAnsi="Calibri" w:cs="Calibri"/>
        </w:rPr>
        <w:t xml:space="preserve"> wyceny stanowiący </w:t>
      </w:r>
      <w:r w:rsidR="00203D2A" w:rsidRPr="00046C2C">
        <w:rPr>
          <w:rFonts w:ascii="Calibri" w:eastAsia="Calibri" w:hAnsi="Calibri" w:cs="Calibri"/>
          <w:b/>
        </w:rPr>
        <w:t>załącznik 1a</w:t>
      </w:r>
    </w:p>
    <w:p w:rsidR="00203D2A" w:rsidRPr="00203D2A" w:rsidRDefault="00203D2A" w:rsidP="00594EEE">
      <w:pPr>
        <w:pStyle w:val="Akapitzlist"/>
        <w:rPr>
          <w:rFonts w:ascii="Calibri" w:eastAsia="Calibri" w:hAnsi="Calibri" w:cs="Calibri"/>
        </w:rPr>
      </w:pPr>
    </w:p>
    <w:p w:rsidR="00DB5AB4" w:rsidRDefault="008A5AB9" w:rsidP="008A5AB9">
      <w:pPr>
        <w:pStyle w:val="Akapitzlist"/>
        <w:numPr>
          <w:ilvl w:val="0"/>
          <w:numId w:val="1"/>
        </w:numPr>
      </w:pPr>
      <w:r>
        <w:t xml:space="preserve">Struktury tymczasowe </w:t>
      </w:r>
      <w:r w:rsidR="00E329B2">
        <w:t>zewnętrzne</w:t>
      </w:r>
    </w:p>
    <w:p w:rsidR="00E329B2" w:rsidRDefault="00E329B2" w:rsidP="008A5AB9">
      <w:pPr>
        <w:pStyle w:val="Akapitzlist"/>
        <w:spacing w:before="120"/>
        <w:jc w:val="both"/>
        <w:rPr>
          <w:rFonts w:ascii="Calibri" w:eastAsia="Calibri" w:hAnsi="Calibri" w:cs="Calibri"/>
        </w:rPr>
      </w:pPr>
    </w:p>
    <w:p w:rsidR="008A5AB9" w:rsidRDefault="008A5AB9" w:rsidP="008A5AB9">
      <w:pPr>
        <w:pStyle w:val="Akapitzlist"/>
        <w:spacing w:before="120"/>
        <w:jc w:val="both"/>
        <w:rPr>
          <w:rFonts w:ascii="Calibri" w:eastAsia="Calibri" w:hAnsi="Calibri" w:cs="Calibri"/>
        </w:rPr>
      </w:pPr>
      <w:r w:rsidRPr="008A5AB9">
        <w:rPr>
          <w:rFonts w:ascii="Calibri" w:eastAsia="Calibri" w:hAnsi="Calibri" w:cs="Calibri"/>
        </w:rPr>
        <w:t>Zamawiający przewiduje budowę zewnętrznych struktur tymczasowych, które zapewnią dodatkową przestrzeń konferencyjną. Do zadań Wykonawcy, będz</w:t>
      </w:r>
      <w:r>
        <w:rPr>
          <w:rFonts w:ascii="Calibri" w:eastAsia="Calibri" w:hAnsi="Calibri" w:cs="Calibri"/>
        </w:rPr>
        <w:t xml:space="preserve">ie należało zaplanowanie </w:t>
      </w:r>
      <w:r>
        <w:rPr>
          <w:rFonts w:ascii="Calibri" w:eastAsia="Calibri" w:hAnsi="Calibri" w:cs="Calibri"/>
        </w:rPr>
        <w:lastRenderedPageBreak/>
        <w:t xml:space="preserve">lokalizacji </w:t>
      </w:r>
      <w:r w:rsidRPr="008A5AB9">
        <w:rPr>
          <w:rFonts w:ascii="Calibri" w:eastAsia="Calibri" w:hAnsi="Calibri" w:cs="Calibri"/>
        </w:rPr>
        <w:t xml:space="preserve">struktur tymczasowych, które staną się zintegrowaną częścią kompleksu konferencyjnego. </w:t>
      </w:r>
      <w:r w:rsidR="00103603">
        <w:rPr>
          <w:rFonts w:ascii="Calibri" w:eastAsia="Calibri" w:hAnsi="Calibri" w:cs="Calibri"/>
        </w:rPr>
        <w:t>Do zadań Wykonawcy będzie</w:t>
      </w:r>
      <w:r w:rsidR="004C0C8F">
        <w:rPr>
          <w:rFonts w:ascii="Calibri" w:eastAsia="Calibri" w:hAnsi="Calibri" w:cs="Calibri"/>
        </w:rPr>
        <w:t xml:space="preserve"> należało</w:t>
      </w:r>
      <w:r w:rsidR="00103603">
        <w:rPr>
          <w:rFonts w:ascii="Calibri" w:eastAsia="Calibri" w:hAnsi="Calibri" w:cs="Calibri"/>
        </w:rPr>
        <w:t xml:space="preserve"> zaplanowanie wymiarów konstrukcji tymczasowych zewnętrznych na podstawie zapotrzebowania Zamawiającego. </w:t>
      </w:r>
      <w:r>
        <w:rPr>
          <w:rFonts w:ascii="Calibri" w:eastAsia="Calibri" w:hAnsi="Calibri" w:cs="Calibri"/>
        </w:rPr>
        <w:t xml:space="preserve">Struktury muszą zostać przeznaczone pod: </w:t>
      </w:r>
    </w:p>
    <w:p w:rsidR="00DD6226" w:rsidRDefault="008A5AB9" w:rsidP="00DD6226">
      <w:pPr>
        <w:pStyle w:val="Akapitzlist"/>
        <w:numPr>
          <w:ilvl w:val="0"/>
          <w:numId w:val="2"/>
        </w:numPr>
        <w:spacing w:before="120"/>
        <w:jc w:val="both"/>
        <w:rPr>
          <w:rFonts w:ascii="Calibri" w:eastAsia="Calibri" w:hAnsi="Calibri" w:cs="Calibri"/>
        </w:rPr>
      </w:pPr>
      <w:r w:rsidRPr="00DD6226">
        <w:rPr>
          <w:rFonts w:ascii="Calibri" w:eastAsia="Calibri" w:hAnsi="Calibri" w:cs="Calibri"/>
          <w:b/>
        </w:rPr>
        <w:t>Strefę rejestracji gości</w:t>
      </w:r>
      <w:r>
        <w:rPr>
          <w:rFonts w:ascii="Calibri" w:eastAsia="Calibri" w:hAnsi="Calibri" w:cs="Calibri"/>
        </w:rPr>
        <w:t xml:space="preserve"> – preferowana lokalizacja to Plac Sławika i Antala. </w:t>
      </w:r>
    </w:p>
    <w:p w:rsidR="00DD6226" w:rsidRDefault="008A5AB9" w:rsidP="00DD6226">
      <w:pPr>
        <w:pStyle w:val="Akapitzlist"/>
        <w:spacing w:before="120"/>
        <w:ind w:left="1440"/>
        <w:jc w:val="both"/>
        <w:rPr>
          <w:rFonts w:ascii="Calibri" w:eastAsia="Calibri" w:hAnsi="Calibri" w:cs="Calibri"/>
        </w:rPr>
      </w:pPr>
      <w:r w:rsidRPr="00DD6226">
        <w:rPr>
          <w:rFonts w:ascii="Calibri" w:eastAsia="Calibri" w:hAnsi="Calibri" w:cs="Calibri"/>
        </w:rPr>
        <w:t>Funkcje strefy:</w:t>
      </w:r>
      <w:r w:rsidR="00DD6226" w:rsidRPr="00DD6226">
        <w:rPr>
          <w:rFonts w:ascii="Calibri" w:eastAsia="Calibri" w:hAnsi="Calibri" w:cs="Calibri"/>
        </w:rPr>
        <w:t xml:space="preserve"> główne wej</w:t>
      </w:r>
      <w:r w:rsidR="00DD6226">
        <w:rPr>
          <w:rFonts w:ascii="Calibri" w:eastAsia="Calibri" w:hAnsi="Calibri" w:cs="Calibri"/>
        </w:rPr>
        <w:t>ście do obiektu konferencyjnego;</w:t>
      </w:r>
      <w:r w:rsidRPr="00DD6226">
        <w:rPr>
          <w:rFonts w:ascii="Calibri" w:eastAsia="Calibri" w:hAnsi="Calibri" w:cs="Calibri"/>
        </w:rPr>
        <w:t xml:space="preserve"> </w:t>
      </w:r>
      <w:r w:rsidR="00DD6226">
        <w:rPr>
          <w:rFonts w:ascii="Calibri" w:eastAsia="Calibri" w:hAnsi="Calibri" w:cs="Calibri"/>
        </w:rPr>
        <w:t>punkt kontrolny;</w:t>
      </w:r>
      <w:r w:rsidR="00DD6226" w:rsidRPr="00DD6226">
        <w:rPr>
          <w:rFonts w:ascii="Calibri" w:eastAsia="Calibri" w:hAnsi="Calibri" w:cs="Calibri"/>
        </w:rPr>
        <w:t xml:space="preserve"> rej</w:t>
      </w:r>
      <w:r w:rsidR="00DD6226">
        <w:rPr>
          <w:rFonts w:ascii="Calibri" w:eastAsia="Calibri" w:hAnsi="Calibri" w:cs="Calibri"/>
        </w:rPr>
        <w:t>estracja oraz akredytacja gości;</w:t>
      </w:r>
      <w:r w:rsidR="00DD6226" w:rsidRPr="00DD6226">
        <w:rPr>
          <w:rFonts w:ascii="Calibri" w:eastAsia="Calibri" w:hAnsi="Calibri" w:cs="Calibri"/>
        </w:rPr>
        <w:t xml:space="preserve"> punkt dystrybucji pakietów konferencyjnych; punkt informacyjny; punkt dystrybucji wózków inwalidzkich oraz uzyskan</w:t>
      </w:r>
      <w:r w:rsidR="00741920">
        <w:rPr>
          <w:rFonts w:ascii="Calibri" w:eastAsia="Calibri" w:hAnsi="Calibri" w:cs="Calibri"/>
        </w:rPr>
        <w:t xml:space="preserve">ia pomocy asystenckiej; szatnia; dodatkowe pomieszczenia </w:t>
      </w:r>
      <w:r w:rsidR="00E40AF7">
        <w:rPr>
          <w:rFonts w:ascii="Calibri" w:eastAsia="Calibri" w:hAnsi="Calibri" w:cs="Calibri"/>
        </w:rPr>
        <w:t>konferencyjne</w:t>
      </w:r>
      <w:r w:rsidR="004C0C8F">
        <w:rPr>
          <w:rFonts w:ascii="Calibri" w:eastAsia="Calibri" w:hAnsi="Calibri" w:cs="Calibri"/>
        </w:rPr>
        <w:t>, miejsce na tymczasową strukturę wewnętrzną (patrz pkt. 3 )</w:t>
      </w:r>
      <w:r w:rsidR="00D1767A">
        <w:rPr>
          <w:rFonts w:ascii="Calibri" w:eastAsia="Calibri" w:hAnsi="Calibri" w:cs="Calibri"/>
        </w:rPr>
        <w:t xml:space="preserve">. </w:t>
      </w:r>
      <w:r w:rsidR="008372E2">
        <w:rPr>
          <w:rFonts w:ascii="Calibri" w:eastAsia="Calibri" w:hAnsi="Calibri" w:cs="Calibri"/>
        </w:rPr>
        <w:t xml:space="preserve"> </w:t>
      </w:r>
    </w:p>
    <w:p w:rsidR="00DD6226" w:rsidRDefault="00DD6226" w:rsidP="00DD6226">
      <w:pPr>
        <w:pStyle w:val="Akapitzlist"/>
        <w:numPr>
          <w:ilvl w:val="0"/>
          <w:numId w:val="2"/>
        </w:numPr>
        <w:spacing w:before="120"/>
        <w:jc w:val="both"/>
        <w:rPr>
          <w:rFonts w:ascii="Calibri" w:eastAsia="Calibri" w:hAnsi="Calibri" w:cs="Calibri"/>
          <w:b/>
        </w:rPr>
      </w:pPr>
      <w:r w:rsidRPr="00DD6226">
        <w:rPr>
          <w:rFonts w:ascii="Calibri" w:eastAsia="Calibri" w:hAnsi="Calibri" w:cs="Calibri"/>
          <w:b/>
        </w:rPr>
        <w:t xml:space="preserve">Strefa wystawiennicza </w:t>
      </w:r>
      <w:r>
        <w:rPr>
          <w:rFonts w:ascii="Calibri" w:eastAsia="Calibri" w:hAnsi="Calibri" w:cs="Calibri"/>
        </w:rPr>
        <w:t>– strefa przeznaczona pod zabudowę pawilonową</w:t>
      </w:r>
      <w:r w:rsidRPr="00DD6226">
        <w:rPr>
          <w:rFonts w:ascii="Calibri" w:eastAsia="Calibri" w:hAnsi="Calibri" w:cs="Calibri"/>
          <w:b/>
        </w:rPr>
        <w:t>.</w:t>
      </w:r>
    </w:p>
    <w:p w:rsidR="00DD6226" w:rsidRDefault="00DD6226" w:rsidP="00DD6226">
      <w:pPr>
        <w:pStyle w:val="Akapitzlist"/>
        <w:spacing w:before="120"/>
        <w:ind w:left="14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Funkcje strefy: prezentacja stoisk lub pawilonów wystawców, strefa </w:t>
      </w:r>
      <w:r w:rsidR="004C0C8F">
        <w:rPr>
          <w:rFonts w:ascii="Calibri" w:eastAsia="Calibri" w:hAnsi="Calibri" w:cs="Calibri"/>
        </w:rPr>
        <w:t>nie powinna być mniejsza niż</w:t>
      </w:r>
      <w:r w:rsidR="008372E2">
        <w:rPr>
          <w:rFonts w:ascii="Calibri" w:eastAsia="Calibri" w:hAnsi="Calibri" w:cs="Calibri"/>
        </w:rPr>
        <w:t xml:space="preserve"> </w:t>
      </w:r>
      <w:r w:rsidR="008372E2" w:rsidRPr="00A43E07">
        <w:rPr>
          <w:rFonts w:ascii="Calibri" w:eastAsia="Calibri" w:hAnsi="Calibri" w:cs="Calibri"/>
          <w:u w:val="single"/>
        </w:rPr>
        <w:t>8 000 m2</w:t>
      </w:r>
      <w:r w:rsidR="00F2040E">
        <w:rPr>
          <w:rFonts w:ascii="Calibri" w:eastAsia="Calibri" w:hAnsi="Calibri" w:cs="Calibri"/>
        </w:rPr>
        <w:t xml:space="preserve">. Struktura musi zostać wykonana z zapewnieniem infrastruktury pod zabudowę pawilonową/stoiskową z możliwością podłączenia urządzeń elektrycznych oraz teleinformatycznych. </w:t>
      </w:r>
    </w:p>
    <w:p w:rsidR="00F2040E" w:rsidRDefault="008372E2" w:rsidP="00F2040E">
      <w:pPr>
        <w:pStyle w:val="Akapitzlist"/>
        <w:numPr>
          <w:ilvl w:val="0"/>
          <w:numId w:val="2"/>
        </w:numPr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Strefa konferencyjna/biurowa/magazynowa</w:t>
      </w:r>
      <w:r w:rsidR="00F2040E">
        <w:rPr>
          <w:rFonts w:ascii="Calibri" w:eastAsia="Calibri" w:hAnsi="Calibri" w:cs="Calibri"/>
          <w:b/>
        </w:rPr>
        <w:t xml:space="preserve"> </w:t>
      </w:r>
    </w:p>
    <w:p w:rsidR="00F2040E" w:rsidRDefault="00F2040E" w:rsidP="00F2040E">
      <w:pPr>
        <w:pStyle w:val="Akapitzlist"/>
        <w:spacing w:before="120"/>
        <w:ind w:left="14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Funkcje strefy: przechowywanie materiałów wystawców w tym części pawilonów przed rozpoczęciem prac nad zabudową wystawienniczą; przechowywanie materiałów Zamawiającego; przyjmowanie paczek nadanych przez wystawców.</w:t>
      </w:r>
      <w:r w:rsidR="008372E2">
        <w:rPr>
          <w:rFonts w:ascii="Calibri" w:eastAsia="Calibri" w:hAnsi="Calibri" w:cs="Calibri"/>
        </w:rPr>
        <w:t xml:space="preserve"> Dodatkowe pomieszczenia konferencyjne oraz biurowe. </w:t>
      </w:r>
    </w:p>
    <w:p w:rsidR="00741920" w:rsidRDefault="00741920" w:rsidP="00F2040E">
      <w:pPr>
        <w:pStyle w:val="Akapitzlist"/>
        <w:spacing w:before="120"/>
        <w:ind w:left="1440"/>
        <w:jc w:val="both"/>
        <w:rPr>
          <w:rFonts w:ascii="Calibri" w:eastAsia="Calibri" w:hAnsi="Calibri" w:cs="Calibri"/>
        </w:rPr>
      </w:pPr>
    </w:p>
    <w:p w:rsidR="00741920" w:rsidRPr="00741920" w:rsidRDefault="00741920" w:rsidP="00741920">
      <w:pPr>
        <w:pStyle w:val="Akapitzlist"/>
        <w:numPr>
          <w:ilvl w:val="0"/>
          <w:numId w:val="9"/>
        </w:numPr>
        <w:spacing w:before="120"/>
        <w:jc w:val="both"/>
        <w:rPr>
          <w:rFonts w:ascii="Calibri" w:eastAsia="Calibri" w:hAnsi="Calibri" w:cs="Calibri"/>
        </w:rPr>
      </w:pPr>
      <w:r w:rsidRPr="00741920">
        <w:rPr>
          <w:rFonts w:ascii="Calibri" w:eastAsia="Calibri" w:hAnsi="Calibri" w:cs="Calibri"/>
        </w:rPr>
        <w:t>Wymagania dotyczące wykonania struktur tymczasowych</w:t>
      </w:r>
      <w:r w:rsidR="00883CB4">
        <w:rPr>
          <w:rFonts w:ascii="Calibri" w:eastAsia="Calibri" w:hAnsi="Calibri" w:cs="Calibri"/>
        </w:rPr>
        <w:t xml:space="preserve"> zewnętrznych</w:t>
      </w:r>
      <w:r w:rsidRPr="00741920">
        <w:rPr>
          <w:rFonts w:ascii="Calibri" w:eastAsia="Calibri" w:hAnsi="Calibri" w:cs="Calibri"/>
        </w:rPr>
        <w:t>:</w:t>
      </w:r>
    </w:p>
    <w:p w:rsidR="00F2040E" w:rsidRPr="00741920" w:rsidRDefault="00F2040E" w:rsidP="00741920">
      <w:pPr>
        <w:pStyle w:val="Akapitzlist"/>
        <w:numPr>
          <w:ilvl w:val="0"/>
          <w:numId w:val="4"/>
        </w:numPr>
        <w:spacing w:before="120"/>
        <w:jc w:val="both"/>
        <w:rPr>
          <w:rFonts w:ascii="Calibri" w:eastAsia="Calibri" w:hAnsi="Calibri" w:cs="Calibri"/>
        </w:rPr>
      </w:pPr>
      <w:r w:rsidRPr="00741920">
        <w:rPr>
          <w:rFonts w:ascii="Calibri" w:eastAsia="Calibri" w:hAnsi="Calibri" w:cs="Calibri"/>
        </w:rPr>
        <w:t xml:space="preserve">muszą być częścią wspólną zintegrowanego kompleksu konferencyjnego MCK wraz ze Spodkiem. Połączenia muszą być zadaszone i klimatyzowane, korytarze łączące struktury tymczasowe z budynkami stałymi wraz z udogodnieniami dla poruszania się osób z niepełnosprawnościami, w tym na wózkach, po całym terenie Konferencji. Zamawiający dopuszcza w szczególnych przypadkach wskazanie alternatywnej drogi umożliwiającej poruszanie </w:t>
      </w:r>
      <w:r w:rsidR="00741920">
        <w:rPr>
          <w:rFonts w:ascii="Calibri" w:eastAsia="Calibri" w:hAnsi="Calibri" w:cs="Calibri"/>
        </w:rPr>
        <w:t>się osoby z niepełnosprawnością;</w:t>
      </w:r>
    </w:p>
    <w:p w:rsidR="00F2040E" w:rsidRPr="00741920" w:rsidRDefault="00741920" w:rsidP="00741920">
      <w:pPr>
        <w:pStyle w:val="Akapitzlist"/>
        <w:numPr>
          <w:ilvl w:val="0"/>
          <w:numId w:val="4"/>
        </w:numPr>
        <w:spacing w:before="120"/>
        <w:jc w:val="both"/>
        <w:rPr>
          <w:rFonts w:ascii="Calibri" w:eastAsia="Calibri" w:hAnsi="Calibri" w:cs="Calibri"/>
        </w:rPr>
      </w:pPr>
      <w:r w:rsidRPr="00741920">
        <w:rPr>
          <w:rFonts w:ascii="Calibri" w:eastAsia="Calibri" w:hAnsi="Calibri" w:cs="Calibri"/>
        </w:rPr>
        <w:t xml:space="preserve">muszą zostać wykonane z zapewnieniem infrastruktury niezbędnej do aranżacji </w:t>
      </w:r>
      <w:proofErr w:type="spellStart"/>
      <w:r w:rsidRPr="00741920">
        <w:rPr>
          <w:rFonts w:ascii="Calibri" w:eastAsia="Calibri" w:hAnsi="Calibri" w:cs="Calibri"/>
        </w:rPr>
        <w:t>sal</w:t>
      </w:r>
      <w:proofErr w:type="spellEnd"/>
      <w:r w:rsidRPr="00741920">
        <w:rPr>
          <w:rFonts w:ascii="Calibri" w:eastAsia="Calibri" w:hAnsi="Calibri" w:cs="Calibri"/>
        </w:rPr>
        <w:t xml:space="preserve"> i pomieszczeń biurowych, strefy wystawienniczej i innych pomieszczeń niezbędnych do sprawnej organizacji WUF11</w:t>
      </w:r>
      <w:r>
        <w:rPr>
          <w:rFonts w:ascii="Calibri" w:eastAsia="Calibri" w:hAnsi="Calibri" w:cs="Calibri"/>
        </w:rPr>
        <w:t>;</w:t>
      </w:r>
    </w:p>
    <w:p w:rsidR="00DD6226" w:rsidRPr="00741920" w:rsidRDefault="00741920" w:rsidP="00741920">
      <w:pPr>
        <w:pStyle w:val="Akapitzlist"/>
        <w:numPr>
          <w:ilvl w:val="0"/>
          <w:numId w:val="4"/>
        </w:numPr>
        <w:spacing w:before="120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muszą zostać wykonane z materiałów umożliwiających aranżację przestrzeni w wysokim standardzie, odpornych na warunki pogodowe (m.in. nasłonecznienie, deszcz, silny wiatr) oraz z możliwością podłączania urządzeń elektrycznych, teleinformatycznych, oświetlenia oraz klimatyzacji/wentylacji</w:t>
      </w:r>
      <w:r>
        <w:rPr>
          <w:rFonts w:ascii="Calibri" w:eastAsia="Calibri" w:hAnsi="Calibri" w:cs="Calibri"/>
        </w:rPr>
        <w:t xml:space="preserve">; </w:t>
      </w:r>
    </w:p>
    <w:p w:rsidR="008A5AB9" w:rsidRDefault="00741920" w:rsidP="00741920">
      <w:pPr>
        <w:pStyle w:val="Akapitzlist"/>
        <w:numPr>
          <w:ilvl w:val="0"/>
          <w:numId w:val="4"/>
        </w:numPr>
        <w:spacing w:before="120"/>
        <w:jc w:val="both"/>
        <w:rPr>
          <w:rFonts w:ascii="Calibri" w:eastAsia="Calibri" w:hAnsi="Calibri" w:cs="Calibri"/>
        </w:rPr>
      </w:pPr>
      <w:r w:rsidRPr="00741920">
        <w:rPr>
          <w:rFonts w:ascii="Calibri" w:eastAsia="Calibri" w:hAnsi="Calibri" w:cs="Calibri"/>
        </w:rPr>
        <w:t>muszą być wyposażone w pomieszczenia z toaletami z dostępem do bieżącej wody (ciepłej i zimnej). W osobnych pomieszczeniach muszą być toalety dla kobiet i w osobnych dla mężczyzn. W każdym z pomieszczeń muszą się znaleźć również toalety z udogodnieniami dla osób z niepełnosprawnością ruchową. Toalety m</w:t>
      </w:r>
      <w:r>
        <w:rPr>
          <w:rFonts w:ascii="Calibri" w:eastAsia="Calibri" w:hAnsi="Calibri" w:cs="Calibri"/>
        </w:rPr>
        <w:t>uszą być odpowiednio oznakowane.</w:t>
      </w:r>
    </w:p>
    <w:p w:rsidR="00741920" w:rsidRPr="00741920" w:rsidRDefault="00741920" w:rsidP="00741920">
      <w:pPr>
        <w:pStyle w:val="Akapitzlist"/>
        <w:numPr>
          <w:ilvl w:val="0"/>
          <w:numId w:val="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741920">
        <w:rPr>
          <w:rFonts w:ascii="Calibri" w:eastAsia="Calibri" w:hAnsi="Calibri" w:cs="Calibri"/>
        </w:rPr>
        <w:t>Standard wykończenia struktur tymczasowych</w:t>
      </w:r>
      <w:r w:rsidR="00883CB4">
        <w:rPr>
          <w:rFonts w:ascii="Calibri" w:eastAsia="Calibri" w:hAnsi="Calibri" w:cs="Calibri"/>
        </w:rPr>
        <w:t xml:space="preserve"> zewnętrznych</w:t>
      </w:r>
      <w:r w:rsidRPr="00741920">
        <w:rPr>
          <w:rFonts w:ascii="Calibri" w:eastAsia="Calibri" w:hAnsi="Calibri" w:cs="Calibri"/>
        </w:rPr>
        <w:t>:</w:t>
      </w:r>
    </w:p>
    <w:p w:rsidR="00741920" w:rsidRPr="005B5ACC" w:rsidRDefault="00741920" w:rsidP="00741920">
      <w:pPr>
        <w:numPr>
          <w:ilvl w:val="0"/>
          <w:numId w:val="7"/>
        </w:numPr>
        <w:spacing w:before="120" w:after="0" w:line="240" w:lineRule="auto"/>
        <w:ind w:left="1418" w:hanging="218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ściany, stropy, podłogi o odpowiednich parametrach akustycznych (wymagania jak dla </w:t>
      </w:r>
      <w:proofErr w:type="spellStart"/>
      <w:r w:rsidRPr="005B5ACC">
        <w:rPr>
          <w:rFonts w:ascii="Calibri" w:eastAsia="Calibri" w:hAnsi="Calibri" w:cs="Calibri"/>
        </w:rPr>
        <w:t>sal</w:t>
      </w:r>
      <w:proofErr w:type="spellEnd"/>
      <w:r w:rsidRPr="005B5ACC">
        <w:rPr>
          <w:rFonts w:ascii="Calibri" w:eastAsia="Calibri" w:hAnsi="Calibri" w:cs="Calibri"/>
        </w:rPr>
        <w:t xml:space="preserve"> konferencyjnych);</w:t>
      </w:r>
    </w:p>
    <w:p w:rsidR="00741920" w:rsidRPr="005B5ACC" w:rsidRDefault="00741920" w:rsidP="00741920">
      <w:pPr>
        <w:numPr>
          <w:ilvl w:val="0"/>
          <w:numId w:val="7"/>
        </w:numPr>
        <w:spacing w:before="120" w:after="0" w:line="240" w:lineRule="auto"/>
        <w:ind w:left="1418" w:hanging="218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Podłoga: </w:t>
      </w:r>
    </w:p>
    <w:p w:rsidR="00741920" w:rsidRPr="005B5ACC" w:rsidRDefault="00741920" w:rsidP="00741920">
      <w:pPr>
        <w:numPr>
          <w:ilvl w:val="0"/>
          <w:numId w:val="6"/>
        </w:numPr>
        <w:tabs>
          <w:tab w:val="left" w:pos="1985"/>
        </w:tabs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podłoga podniesiona, wypoziomowana, o nośności odpowiedniej dla </w:t>
      </w:r>
      <w:proofErr w:type="spellStart"/>
      <w:r w:rsidRPr="005B5ACC">
        <w:rPr>
          <w:rFonts w:ascii="Calibri" w:eastAsia="Calibri" w:hAnsi="Calibri" w:cs="Calibri"/>
        </w:rPr>
        <w:t>sal</w:t>
      </w:r>
      <w:proofErr w:type="spellEnd"/>
      <w:r w:rsidRPr="005B5ACC">
        <w:rPr>
          <w:rFonts w:ascii="Calibri" w:eastAsia="Calibri" w:hAnsi="Calibri" w:cs="Calibri"/>
        </w:rPr>
        <w:t xml:space="preserve"> konferencyjnych z dostępem do podpodłogowych instalacji elektrycznych i </w:t>
      </w:r>
      <w:r w:rsidRPr="005B5ACC">
        <w:rPr>
          <w:rFonts w:ascii="Calibri" w:eastAsia="Calibri" w:hAnsi="Calibri" w:cs="Calibri"/>
        </w:rPr>
        <w:lastRenderedPageBreak/>
        <w:t>teletechnicznych. Konstrukcja podłogi powinna w razie konieczności, umożliwiać swobodny przepływ wody opadowej pod nią;</w:t>
      </w:r>
    </w:p>
    <w:p w:rsidR="00741920" w:rsidRPr="005B5ACC" w:rsidRDefault="00741920" w:rsidP="00741920">
      <w:pPr>
        <w:numPr>
          <w:ilvl w:val="0"/>
          <w:numId w:val="6"/>
        </w:numPr>
        <w:tabs>
          <w:tab w:val="left" w:pos="1985"/>
        </w:tabs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podpodłogowe kanały kablowe oraz wszelkie instalacje podpodłogowe podwieszane pod podłogą muszą być zabezpieczone przeciwwodnie. Należy wziąć pod uwagę fakt, iż instalacje podpodłogowe mogą być narażone na kontakt z wodą opadową;</w:t>
      </w:r>
    </w:p>
    <w:p w:rsidR="00741920" w:rsidRPr="005B5ACC" w:rsidRDefault="00741920" w:rsidP="00741920">
      <w:pPr>
        <w:numPr>
          <w:ilvl w:val="0"/>
          <w:numId w:val="6"/>
        </w:numPr>
        <w:tabs>
          <w:tab w:val="left" w:pos="1985"/>
        </w:tabs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wykończenie podłogi </w:t>
      </w:r>
      <w:proofErr w:type="spellStart"/>
      <w:r w:rsidRPr="005B5ACC">
        <w:rPr>
          <w:rFonts w:ascii="Calibri" w:eastAsia="Calibri" w:hAnsi="Calibri" w:cs="Calibri"/>
        </w:rPr>
        <w:t>trudnozapalną</w:t>
      </w:r>
      <w:proofErr w:type="spellEnd"/>
      <w:r w:rsidRPr="005B5ACC">
        <w:rPr>
          <w:rFonts w:ascii="Calibri" w:eastAsia="Calibri" w:hAnsi="Calibri" w:cs="Calibri"/>
        </w:rPr>
        <w:t>, ekonomiczną wykładziną podłogową w rolce, w kolorze dostosowanym do projektu aranżacji przestrzeni.</w:t>
      </w:r>
    </w:p>
    <w:p w:rsidR="00741920" w:rsidRPr="005B5ACC" w:rsidRDefault="00741920" w:rsidP="00741920">
      <w:pPr>
        <w:numPr>
          <w:ilvl w:val="0"/>
          <w:numId w:val="7"/>
        </w:numPr>
        <w:spacing w:before="120" w:after="0" w:line="240" w:lineRule="auto"/>
        <w:ind w:left="1418" w:hanging="218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Ściany:</w:t>
      </w:r>
    </w:p>
    <w:p w:rsidR="00741920" w:rsidRPr="005B5ACC" w:rsidRDefault="00741920" w:rsidP="00741920">
      <w:pPr>
        <w:numPr>
          <w:ilvl w:val="0"/>
          <w:numId w:val="6"/>
        </w:numPr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ściany zewnętrzne obiektów modułowe, typu sandwich, akustyczne, o odpowiednich parametrach przenikalności cieplnej (wymagania jak dla </w:t>
      </w:r>
      <w:proofErr w:type="spellStart"/>
      <w:r w:rsidRPr="005B5ACC">
        <w:rPr>
          <w:rFonts w:ascii="Calibri" w:eastAsia="Calibri" w:hAnsi="Calibri" w:cs="Calibri"/>
        </w:rPr>
        <w:t>sal</w:t>
      </w:r>
      <w:proofErr w:type="spellEnd"/>
      <w:r w:rsidRPr="005B5ACC">
        <w:rPr>
          <w:rFonts w:ascii="Calibri" w:eastAsia="Calibri" w:hAnsi="Calibri" w:cs="Calibri"/>
        </w:rPr>
        <w:t xml:space="preserve"> konferencyjnych), kolor biały.</w:t>
      </w:r>
    </w:p>
    <w:p w:rsidR="00741920" w:rsidRPr="005B5ACC" w:rsidRDefault="00741920" w:rsidP="00741920">
      <w:pPr>
        <w:numPr>
          <w:ilvl w:val="0"/>
          <w:numId w:val="7"/>
        </w:numPr>
        <w:spacing w:before="120" w:after="0" w:line="240" w:lineRule="auto"/>
        <w:ind w:left="1418" w:hanging="218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Sufity:</w:t>
      </w:r>
    </w:p>
    <w:p w:rsidR="00741920" w:rsidRPr="005B5ACC" w:rsidRDefault="00741920" w:rsidP="00741920">
      <w:pPr>
        <w:numPr>
          <w:ilvl w:val="0"/>
          <w:numId w:val="6"/>
        </w:numPr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brak sufitów podwieszanych; widoczne poszycie stropu oraz ewentualnie jego konstrukcja nośna;</w:t>
      </w:r>
    </w:p>
    <w:p w:rsidR="00741920" w:rsidRDefault="00741920" w:rsidP="00741920">
      <w:pPr>
        <w:numPr>
          <w:ilvl w:val="0"/>
          <w:numId w:val="6"/>
        </w:numPr>
        <w:spacing w:before="120" w:after="0" w:line="240" w:lineRule="auto"/>
        <w:ind w:left="1985" w:hanging="357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konstrukcja stropu powinna być dostosowana do montażu urządzeń nagłośnienia, oświetlenia, urządzeń aktywnych sieci logicznej, itd. do konstrukcji stropu.</w:t>
      </w:r>
    </w:p>
    <w:p w:rsidR="00D70FFA" w:rsidRDefault="00D70FFA" w:rsidP="00D70FFA">
      <w:pPr>
        <w:spacing w:before="120" w:after="0" w:line="240" w:lineRule="auto"/>
        <w:rPr>
          <w:rFonts w:ascii="Calibri" w:eastAsia="Calibri" w:hAnsi="Calibri" w:cs="Calibri"/>
        </w:rPr>
      </w:pPr>
    </w:p>
    <w:p w:rsidR="00883CB4" w:rsidRDefault="008A6D29" w:rsidP="00D70FFA">
      <w:pPr>
        <w:pStyle w:val="Akapitzlist"/>
        <w:numPr>
          <w:ilvl w:val="0"/>
          <w:numId w:val="1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Struktury tymczasowe wewnętrzne</w:t>
      </w:r>
    </w:p>
    <w:p w:rsidR="00BB3CE4" w:rsidRDefault="00BB3CE4" w:rsidP="00BB3CE4">
      <w:pPr>
        <w:pStyle w:val="Akapitzlist"/>
        <w:spacing w:before="120" w:after="0" w:line="240" w:lineRule="auto"/>
        <w:ind w:left="5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będzie odpowiedzialny, za wybudowanie dodatkowych pomieszczeń w formie pawilonów, pomieszczeń konferencyjnych oraz stref wolnego dostępu na terenie przeznaczon</w:t>
      </w:r>
      <w:r w:rsidR="008170B3">
        <w:rPr>
          <w:rFonts w:ascii="Calibri" w:eastAsia="Calibri" w:hAnsi="Calibri" w:cs="Calibri"/>
        </w:rPr>
        <w:t>ym pod organizację konferencji. Materiały wykorzystane przy budowie pomieszczeń muszą być biodegradowalne.</w:t>
      </w:r>
    </w:p>
    <w:p w:rsidR="008170B3" w:rsidRDefault="008170B3" w:rsidP="00BB3CE4">
      <w:pPr>
        <w:pStyle w:val="Akapitzlist"/>
        <w:spacing w:before="120" w:after="0" w:line="240" w:lineRule="auto"/>
        <w:ind w:left="501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0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Strefa wystawiennicza </w:t>
      </w:r>
    </w:p>
    <w:p w:rsidR="008A6D29" w:rsidRDefault="008A6D29" w:rsidP="008A6D29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Urban Library</w:t>
      </w:r>
    </w:p>
    <w:p w:rsidR="008A6D29" w:rsidRPr="008A6D29" w:rsidRDefault="008A6D29" w:rsidP="008A6D29">
      <w:pPr>
        <w:spacing w:before="120" w:after="0" w:line="240" w:lineRule="auto"/>
        <w:ind w:left="1416"/>
        <w:rPr>
          <w:rFonts w:ascii="Calibri" w:eastAsia="Calibri" w:hAnsi="Calibri" w:cs="Calibri"/>
        </w:rPr>
      </w:pPr>
      <w:r w:rsidRPr="008A6D29">
        <w:rPr>
          <w:rFonts w:ascii="Calibri" w:eastAsia="Calibri" w:hAnsi="Calibri" w:cs="Calibri"/>
        </w:rPr>
        <w:t xml:space="preserve">Do zadań Wykonawcy będzie należało wykonanie projektu oraz aranżacja pawilonu o nazwie </w:t>
      </w:r>
      <w:r w:rsidRPr="008A6D29">
        <w:rPr>
          <w:rFonts w:ascii="Calibri" w:eastAsia="Calibri" w:hAnsi="Calibri" w:cs="Calibri"/>
          <w:b/>
        </w:rPr>
        <w:t>„Urban Library”</w:t>
      </w:r>
      <w:r w:rsidRPr="008A6D29">
        <w:rPr>
          <w:rFonts w:ascii="Calibri" w:eastAsia="Calibri" w:hAnsi="Calibri" w:cs="Calibri"/>
        </w:rPr>
        <w:t>, pełniącego funkcję spotkań oraz dodatkowych paneli tematycznych. Założenia pawilonu Urban Library:</w:t>
      </w:r>
    </w:p>
    <w:p w:rsidR="008A6D29" w:rsidRPr="005B5ACC" w:rsidRDefault="008A6D29" w:rsidP="008A6D29">
      <w:pPr>
        <w:numPr>
          <w:ilvl w:val="0"/>
          <w:numId w:val="15"/>
        </w:numPr>
        <w:spacing w:before="120" w:after="0" w:line="240" w:lineRule="auto"/>
        <w:ind w:left="1329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pawilon mu</w:t>
      </w:r>
      <w:r w:rsidR="00766B35">
        <w:rPr>
          <w:rFonts w:ascii="Calibri" w:eastAsia="Calibri" w:hAnsi="Calibri" w:cs="Calibri"/>
        </w:rPr>
        <w:t>si być konstrukcją zamkniętą</w:t>
      </w:r>
      <w:r w:rsidRPr="005B5ACC">
        <w:rPr>
          <w:rFonts w:ascii="Calibri" w:eastAsia="Calibri" w:hAnsi="Calibri" w:cs="Calibri"/>
        </w:rPr>
        <w:t>.  Konstrukcja musi być wyposażona w system wygłuszenia, tak aby spotkania i panele nie były zakłócane przez dźwięki dochodzące ze strefy wystawienniczej i odwrotnie;</w:t>
      </w:r>
    </w:p>
    <w:p w:rsidR="008A6D29" w:rsidRPr="005B5ACC" w:rsidRDefault="008A6D29" w:rsidP="008A6D29">
      <w:pPr>
        <w:numPr>
          <w:ilvl w:val="0"/>
          <w:numId w:val="15"/>
        </w:numPr>
        <w:spacing w:before="120" w:after="0" w:line="240" w:lineRule="auto"/>
        <w:ind w:left="1329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aranżacja przestrzeni umożliwiająca przeprowadze</w:t>
      </w:r>
      <w:r w:rsidR="00766B35">
        <w:rPr>
          <w:rFonts w:ascii="Calibri" w:eastAsia="Calibri" w:hAnsi="Calibri" w:cs="Calibri"/>
        </w:rPr>
        <w:t>nia panelu dyskusyjnego – scena, prezydium</w:t>
      </w:r>
      <w:r w:rsidRPr="005B5ACC">
        <w:rPr>
          <w:rFonts w:ascii="Calibri" w:eastAsia="Calibri" w:hAnsi="Calibri" w:cs="Calibri"/>
        </w:rPr>
        <w:t xml:space="preserve">, max </w:t>
      </w:r>
      <w:r w:rsidR="007A123F">
        <w:rPr>
          <w:rFonts w:ascii="Calibri" w:eastAsia="Calibri" w:hAnsi="Calibri" w:cs="Calibri"/>
        </w:rPr>
        <w:t>6</w:t>
      </w:r>
      <w:r w:rsidRPr="005B5ACC">
        <w:rPr>
          <w:rFonts w:ascii="Calibri" w:eastAsia="Calibri" w:hAnsi="Calibri" w:cs="Calibri"/>
        </w:rPr>
        <w:t xml:space="preserve"> miejsca siedzące,  ekran, horyzont;</w:t>
      </w:r>
    </w:p>
    <w:p w:rsidR="008A6D29" w:rsidRPr="005B5ACC" w:rsidRDefault="008A6D29" w:rsidP="008A6D29">
      <w:pPr>
        <w:numPr>
          <w:ilvl w:val="0"/>
          <w:numId w:val="15"/>
        </w:numPr>
        <w:spacing w:before="120" w:after="0" w:line="240" w:lineRule="auto"/>
        <w:ind w:left="1329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pomieszczenie musi pomieścić 100 miejsc siedzących w układzie teatralnym;</w:t>
      </w:r>
    </w:p>
    <w:p w:rsidR="008A6D29" w:rsidRDefault="008A6D29" w:rsidP="008A6D29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EA339E" w:rsidP="008A6D29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Urban Cinema</w:t>
      </w:r>
    </w:p>
    <w:p w:rsidR="00EA339E" w:rsidRPr="00EA339E" w:rsidRDefault="00EA339E" w:rsidP="00EA339E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Do zadań Wykonawcy będzie należało wykonanie projektu oraz aranżacja pawilonu o nazwie </w:t>
      </w:r>
      <w:r w:rsidRPr="005B5ACC">
        <w:rPr>
          <w:rFonts w:ascii="Calibri" w:eastAsia="Calibri" w:hAnsi="Calibri" w:cs="Calibri"/>
          <w:b/>
        </w:rPr>
        <w:t>„Urban Cinema”</w:t>
      </w:r>
      <w:r w:rsidRPr="005B5ACC">
        <w:rPr>
          <w:rFonts w:ascii="Calibri" w:eastAsia="Calibri" w:hAnsi="Calibri" w:cs="Calibri"/>
        </w:rPr>
        <w:t>, pełniącego funkcję kina, na terenie strefy wystawienniczej. Założenia pawilonu Urban Cinema:</w:t>
      </w:r>
    </w:p>
    <w:p w:rsidR="00EA339E" w:rsidRPr="005B5ACC" w:rsidRDefault="00EA339E" w:rsidP="00EA339E">
      <w:pPr>
        <w:numPr>
          <w:ilvl w:val="0"/>
          <w:numId w:val="17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pawilon musi być konstrukcją zamkniętą, pozwalającą na projekcję filmów. Konstrukcja musi być wyposażona w system wygłuszenia, tak aby projekcje nie były zakłócane przez dźwięki dochodzące ze strefy wystawienniczej i odwrotnie;</w:t>
      </w:r>
    </w:p>
    <w:p w:rsidR="00EA339E" w:rsidRPr="005B5ACC" w:rsidRDefault="00EA339E" w:rsidP="00EA339E">
      <w:pPr>
        <w:numPr>
          <w:ilvl w:val="0"/>
          <w:numId w:val="17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lastRenderedPageBreak/>
        <w:t>wyposażenie w niezbędną infrastrukturę dedykowaną przestrzeniom o charakterze sali kinowej takiej jak: montaż ekranu i nagłośnienia kinowego, montaż i obsługa sprzętu do odtwarzania filmów w różnych formatach;</w:t>
      </w:r>
    </w:p>
    <w:p w:rsidR="00EA339E" w:rsidRPr="005B5ACC" w:rsidRDefault="00EA339E" w:rsidP="00EA339E">
      <w:pPr>
        <w:numPr>
          <w:ilvl w:val="0"/>
          <w:numId w:val="17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system oświetlenia pozwalający na całkowite wyciemnienie pawilonu;</w:t>
      </w:r>
    </w:p>
    <w:p w:rsidR="00EA339E" w:rsidRDefault="00EA339E" w:rsidP="00EA339E">
      <w:pPr>
        <w:numPr>
          <w:ilvl w:val="0"/>
          <w:numId w:val="17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pawilon musi pomieścić max 60 miejsc siedzących w układzie teatralnym;</w:t>
      </w:r>
    </w:p>
    <w:p w:rsidR="00547D60" w:rsidRPr="009D64AF" w:rsidRDefault="00547D60" w:rsidP="009A6030">
      <w:pPr>
        <w:spacing w:before="120" w:after="0" w:line="240" w:lineRule="auto"/>
        <w:jc w:val="both"/>
        <w:rPr>
          <w:rFonts w:ascii="Calibri" w:eastAsia="Calibri" w:hAnsi="Calibri" w:cs="Calibri"/>
          <w:color w:val="0A20F0"/>
        </w:rPr>
      </w:pPr>
    </w:p>
    <w:p w:rsidR="003A710B" w:rsidRPr="00046C2C" w:rsidRDefault="003A710B" w:rsidP="003A710B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UN Habitat Arena </w:t>
      </w:r>
    </w:p>
    <w:p w:rsidR="00821C5E" w:rsidRPr="00046C2C" w:rsidRDefault="00821C5E" w:rsidP="003A710B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UN Habitat Arena będzie integralną częścią pawilonu wystawienniczego UN Habitat. Zgodnie z Porozumieniem pomiędzy Zamawiającym a UN Habitat, za zaprojektowanie oraz wybudowanie Pawilonu UN Habitat wraz z UN Habitat Arena odpowiadać będzie UN Habitat. </w:t>
      </w:r>
    </w:p>
    <w:p w:rsidR="00821C5E" w:rsidRPr="00046C2C" w:rsidRDefault="003A710B" w:rsidP="003A710B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Do zadań Wykonawcy będzie należało </w:t>
      </w:r>
      <w:r w:rsidR="00821C5E" w:rsidRPr="00046C2C">
        <w:rPr>
          <w:rFonts w:ascii="Calibri" w:eastAsia="Calibri" w:hAnsi="Calibri" w:cs="Calibri"/>
        </w:rPr>
        <w:t xml:space="preserve">wyposażenie UN Habitat Arena w odpowiednie systemy nagłośnieniowe, video, system do streamingu, oświetleniowe, system do tłumaczeń symultanicznych, obsługi technicznej ww. systemów oraz </w:t>
      </w:r>
      <w:r w:rsidR="00103603" w:rsidRPr="00046C2C">
        <w:rPr>
          <w:rFonts w:ascii="Calibri" w:eastAsia="Calibri" w:hAnsi="Calibri" w:cs="Calibri"/>
        </w:rPr>
        <w:t>łącze</w:t>
      </w:r>
      <w:r w:rsidR="00821C5E" w:rsidRPr="00046C2C">
        <w:rPr>
          <w:rFonts w:ascii="Calibri" w:eastAsia="Calibri" w:hAnsi="Calibri" w:cs="Calibri"/>
        </w:rPr>
        <w:t xml:space="preserve"> internetowe. </w:t>
      </w:r>
    </w:p>
    <w:p w:rsidR="00EA339E" w:rsidRPr="00821C5E" w:rsidRDefault="00EA339E" w:rsidP="00821C5E">
      <w:pPr>
        <w:spacing w:before="120" w:after="0" w:line="240" w:lineRule="auto"/>
        <w:rPr>
          <w:rFonts w:ascii="Calibri" w:eastAsia="Calibri" w:hAnsi="Calibri" w:cs="Calibri"/>
          <w:color w:val="0A20F0"/>
        </w:rPr>
      </w:pPr>
    </w:p>
    <w:p w:rsidR="008A6D29" w:rsidRPr="009D64AF" w:rsidRDefault="008A6D29" w:rsidP="008A6D29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  <w:color w:val="0A20F0"/>
        </w:rPr>
      </w:pPr>
    </w:p>
    <w:p w:rsidR="008A6D29" w:rsidRDefault="008A6D29" w:rsidP="008A6D29">
      <w:pPr>
        <w:pStyle w:val="Akapitzlist"/>
        <w:numPr>
          <w:ilvl w:val="0"/>
          <w:numId w:val="10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Przestrzeń MCK</w:t>
      </w:r>
      <w:r w:rsidR="008372E2">
        <w:rPr>
          <w:rFonts w:ascii="Calibri" w:eastAsia="Calibri" w:hAnsi="Calibri" w:cs="Calibri"/>
        </w:rPr>
        <w:t>/Spodek</w:t>
      </w:r>
    </w:p>
    <w:p w:rsidR="008A6D29" w:rsidRDefault="008A6D29" w:rsidP="008A6D29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SDG in Action</w:t>
      </w:r>
    </w:p>
    <w:p w:rsidR="00623C9B" w:rsidRPr="005B5ACC" w:rsidRDefault="00623C9B" w:rsidP="00623C9B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Wykonawca będzie odpowiedzialny za przygotowanie projektu aranżacji przestrzeni otwartej przeznaczonej na wydarzenie „SDG in Action”. Przestrzeń dedykowana spotkaniom SDG</w:t>
      </w:r>
      <w:r>
        <w:rPr>
          <w:rFonts w:ascii="Calibri" w:eastAsia="Calibri" w:hAnsi="Calibri" w:cs="Calibri"/>
        </w:rPr>
        <w:t xml:space="preserve"> (Celom Zrównoważonego Rozwoju)</w:t>
      </w:r>
      <w:r w:rsidRPr="005B5ACC">
        <w:rPr>
          <w:rFonts w:ascii="Calibri" w:eastAsia="Calibri" w:hAnsi="Calibri" w:cs="Calibri"/>
        </w:rPr>
        <w:t>, powinna być zaprojektowana w sposób:</w:t>
      </w:r>
    </w:p>
    <w:p w:rsidR="00623C9B" w:rsidRPr="005B5ACC" w:rsidRDefault="00623C9B" w:rsidP="00623C9B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zakładający położenie „SDG in Action” – jako miejsca łączącego dwie struktury tymczasowe lub będące</w:t>
      </w:r>
      <w:r w:rsidR="00103603">
        <w:rPr>
          <w:rFonts w:ascii="Calibri" w:eastAsia="Calibri" w:hAnsi="Calibri" w:cs="Calibri"/>
        </w:rPr>
        <w:t>go</w:t>
      </w:r>
      <w:r w:rsidRPr="005B5ACC">
        <w:rPr>
          <w:rFonts w:ascii="Calibri" w:eastAsia="Calibri" w:hAnsi="Calibri" w:cs="Calibri"/>
        </w:rPr>
        <w:t xml:space="preserve"> częścią ciągu komunikacyjnego. </w:t>
      </w:r>
    </w:p>
    <w:p w:rsidR="00623C9B" w:rsidRPr="005B5ACC" w:rsidRDefault="00623C9B" w:rsidP="00623C9B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zakładający układ – scena w centralnym punkcie przestrzeni z 2 fotelami oraz 2 mikrofonami ręcznymi. Widownia mieszcząca max. 100 osób w układzie teatralnym</w:t>
      </w:r>
      <w:r w:rsidR="008170B3">
        <w:rPr>
          <w:rFonts w:ascii="Calibri" w:eastAsia="Calibri" w:hAnsi="Calibri" w:cs="Calibri"/>
        </w:rPr>
        <w:t xml:space="preserve">, miejsca siedzące na widowni mogą być zapewnione w formie leżaków, puf lub zestawów mebli wypoczynkowych wykonanych z materiałów biodegradowalnych lub </w:t>
      </w:r>
      <w:proofErr w:type="spellStart"/>
      <w:r w:rsidR="008170B3">
        <w:rPr>
          <w:rFonts w:ascii="Calibri" w:eastAsia="Calibri" w:hAnsi="Calibri" w:cs="Calibri"/>
        </w:rPr>
        <w:t>upcyclingowych</w:t>
      </w:r>
      <w:proofErr w:type="spellEnd"/>
      <w:r w:rsidRPr="005B5ACC">
        <w:rPr>
          <w:rFonts w:ascii="Calibri" w:eastAsia="Calibri" w:hAnsi="Calibri" w:cs="Calibri"/>
        </w:rPr>
        <w:t>;</w:t>
      </w:r>
    </w:p>
    <w:p w:rsidR="00623C9B" w:rsidRPr="005B5ACC" w:rsidRDefault="00623C9B" w:rsidP="00623C9B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zgodny z identyfikacją wizualną agendy SDG;</w:t>
      </w:r>
    </w:p>
    <w:p w:rsidR="00623C9B" w:rsidRPr="005B5ACC" w:rsidRDefault="00623C9B" w:rsidP="00623C9B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zakładający wykorzystanie żywej zieleni oraz dodatkowych dekoracji nawiązujących do SDG;</w:t>
      </w:r>
    </w:p>
    <w:p w:rsidR="00623C9B" w:rsidRDefault="00623C9B" w:rsidP="00623C9B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konstrukcja powinna być nowoczesna, umożliwiająca uczestnikom WUF11 dołączenie do trwającego wydarzenia w dowolnym jego momencie. </w:t>
      </w:r>
    </w:p>
    <w:p w:rsidR="007B1378" w:rsidRPr="005B5ACC" w:rsidRDefault="007B1378" w:rsidP="007B1378">
      <w:pPr>
        <w:spacing w:before="120" w:after="0" w:line="240" w:lineRule="auto"/>
        <w:ind w:left="1440"/>
        <w:jc w:val="both"/>
        <w:rPr>
          <w:rFonts w:ascii="Calibri" w:eastAsia="Calibri" w:hAnsi="Calibri" w:cs="Calibri"/>
        </w:rPr>
      </w:pPr>
    </w:p>
    <w:p w:rsidR="007B1378" w:rsidRPr="00046C2C" w:rsidRDefault="007B1378" w:rsidP="007B1378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obowiązkowe przestrzenie konferencyjne</w:t>
      </w:r>
    </w:p>
    <w:p w:rsidR="00203D2A" w:rsidRPr="00046C2C" w:rsidRDefault="00203D2A" w:rsidP="00203D2A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Do zadań Wykonawcy będzie należało wykonanie projektu oraz aranżacja obowiązkowych przestrzeni konferencyjnych oraz zapewnienie w tych przestrzeniach odpowiedniego wyposażenia technicznego oraz meble. Obowiązkowe przestrzenie konferencyjne to: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plenarna dla </w:t>
      </w:r>
      <w:proofErr w:type="spellStart"/>
      <w:r w:rsidRPr="00046C2C">
        <w:rPr>
          <w:rFonts w:ascii="Calibri" w:eastAsia="Calibri" w:hAnsi="Calibri" w:cs="Calibri"/>
        </w:rPr>
        <w:t>Opening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 WUF 11 (dla ok. 6000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plenarna dla </w:t>
      </w:r>
      <w:proofErr w:type="spellStart"/>
      <w:r w:rsidRPr="00046C2C">
        <w:rPr>
          <w:rFonts w:ascii="Calibri" w:eastAsia="Calibri" w:hAnsi="Calibri" w:cs="Calibri"/>
        </w:rPr>
        <w:t>Closing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 WUF 11 (dla min. 4000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lastRenderedPageBreak/>
        <w:t xml:space="preserve">Sala dla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1 (dla ok. 1000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2 (dla ok. 1000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</w:t>
      </w:r>
      <w:proofErr w:type="spellStart"/>
      <w:r w:rsidRPr="00046C2C">
        <w:rPr>
          <w:rFonts w:ascii="Calibri" w:eastAsia="Calibri" w:hAnsi="Calibri" w:cs="Calibri"/>
        </w:rPr>
        <w:t>Roundtable</w:t>
      </w:r>
      <w:proofErr w:type="spellEnd"/>
      <w:r w:rsidRPr="00046C2C">
        <w:rPr>
          <w:rFonts w:ascii="Calibri" w:eastAsia="Calibri" w:hAnsi="Calibri" w:cs="Calibri"/>
        </w:rPr>
        <w:t xml:space="preserve"> 1 (dla ok. 450 </w:t>
      </w:r>
      <w:proofErr w:type="spellStart"/>
      <w:r w:rsidRPr="00046C2C">
        <w:rPr>
          <w:rFonts w:ascii="Calibri" w:eastAsia="Calibri" w:hAnsi="Calibri" w:cs="Calibri"/>
        </w:rPr>
        <w:t>uczestnikow</w:t>
      </w:r>
      <w:proofErr w:type="spellEnd"/>
      <w:r w:rsidRPr="00046C2C">
        <w:rPr>
          <w:rFonts w:ascii="Calibri" w:eastAsia="Calibri" w:hAnsi="Calibri" w:cs="Calibri"/>
        </w:rPr>
        <w:t xml:space="preserve">) 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</w:t>
      </w:r>
      <w:proofErr w:type="spellStart"/>
      <w:r w:rsidRPr="00046C2C">
        <w:rPr>
          <w:rFonts w:ascii="Calibri" w:eastAsia="Calibri" w:hAnsi="Calibri" w:cs="Calibri"/>
        </w:rPr>
        <w:t>Roundtable</w:t>
      </w:r>
      <w:proofErr w:type="spellEnd"/>
      <w:r w:rsidRPr="00046C2C">
        <w:rPr>
          <w:rFonts w:ascii="Calibri" w:eastAsia="Calibri" w:hAnsi="Calibri" w:cs="Calibri"/>
        </w:rPr>
        <w:t xml:space="preserve"> 2 (dla ok. 300 uczestników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Special </w:t>
      </w:r>
      <w:proofErr w:type="spellStart"/>
      <w:r w:rsidRPr="00046C2C">
        <w:rPr>
          <w:rFonts w:ascii="Calibri" w:eastAsia="Calibri" w:hAnsi="Calibri" w:cs="Calibri"/>
        </w:rPr>
        <w:t>session</w:t>
      </w:r>
      <w:proofErr w:type="spellEnd"/>
      <w:r w:rsidRPr="00046C2C">
        <w:rPr>
          <w:rFonts w:ascii="Calibri" w:eastAsia="Calibri" w:hAnsi="Calibri" w:cs="Calibri"/>
        </w:rPr>
        <w:t xml:space="preserve"> 1 (dla ok. 320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Special </w:t>
      </w:r>
      <w:proofErr w:type="spellStart"/>
      <w:r w:rsidRPr="00046C2C">
        <w:rPr>
          <w:rFonts w:ascii="Calibri" w:eastAsia="Calibri" w:hAnsi="Calibri" w:cs="Calibri"/>
        </w:rPr>
        <w:t>session</w:t>
      </w:r>
      <w:proofErr w:type="spellEnd"/>
      <w:r w:rsidRPr="00046C2C">
        <w:rPr>
          <w:rFonts w:ascii="Calibri" w:eastAsia="Calibri" w:hAnsi="Calibri" w:cs="Calibri"/>
        </w:rPr>
        <w:t xml:space="preserve"> 2 (dla ok. 320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ONE UN </w:t>
      </w:r>
      <w:proofErr w:type="spellStart"/>
      <w:r w:rsidRPr="00046C2C">
        <w:rPr>
          <w:rFonts w:ascii="Calibri" w:eastAsia="Calibri" w:hAnsi="Calibri" w:cs="Calibri"/>
        </w:rPr>
        <w:t>room</w:t>
      </w:r>
      <w:proofErr w:type="spellEnd"/>
      <w:r w:rsidRPr="00046C2C">
        <w:rPr>
          <w:rFonts w:ascii="Calibri" w:eastAsia="Calibri" w:hAnsi="Calibri" w:cs="Calibri"/>
        </w:rPr>
        <w:t xml:space="preserve"> (dla ok. 170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</w:t>
      </w:r>
      <w:proofErr w:type="spellStart"/>
      <w:r w:rsidRPr="00046C2C">
        <w:rPr>
          <w:rFonts w:ascii="Calibri" w:eastAsia="Calibri" w:hAnsi="Calibri" w:cs="Calibri"/>
        </w:rPr>
        <w:t>Voices</w:t>
      </w:r>
      <w:proofErr w:type="spellEnd"/>
      <w:r w:rsidRPr="00046C2C">
        <w:rPr>
          <w:rFonts w:ascii="Calibri" w:eastAsia="Calibri" w:hAnsi="Calibri" w:cs="Calibri"/>
        </w:rPr>
        <w:t xml:space="preserve"> from the </w:t>
      </w:r>
      <w:proofErr w:type="spellStart"/>
      <w:r w:rsidRPr="00046C2C">
        <w:rPr>
          <w:rFonts w:ascii="Calibri" w:eastAsia="Calibri" w:hAnsi="Calibri" w:cs="Calibri"/>
        </w:rPr>
        <w:t>cities</w:t>
      </w:r>
      <w:proofErr w:type="spellEnd"/>
      <w:r w:rsidRPr="00046C2C">
        <w:rPr>
          <w:rFonts w:ascii="Calibri" w:eastAsia="Calibri" w:hAnsi="Calibri" w:cs="Calibri"/>
        </w:rPr>
        <w:t xml:space="preserve"> 1 (dla ok. 120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</w:t>
      </w:r>
      <w:proofErr w:type="spellStart"/>
      <w:r w:rsidRPr="00046C2C">
        <w:rPr>
          <w:rFonts w:ascii="Calibri" w:eastAsia="Calibri" w:hAnsi="Calibri" w:cs="Calibri"/>
        </w:rPr>
        <w:t>Voices</w:t>
      </w:r>
      <w:proofErr w:type="spellEnd"/>
      <w:r w:rsidRPr="00046C2C">
        <w:rPr>
          <w:rFonts w:ascii="Calibri" w:eastAsia="Calibri" w:hAnsi="Calibri" w:cs="Calibri"/>
        </w:rPr>
        <w:t xml:space="preserve"> from the </w:t>
      </w:r>
      <w:proofErr w:type="spellStart"/>
      <w:r w:rsidRPr="00046C2C">
        <w:rPr>
          <w:rFonts w:ascii="Calibri" w:eastAsia="Calibri" w:hAnsi="Calibri" w:cs="Calibri"/>
        </w:rPr>
        <w:t>cities</w:t>
      </w:r>
      <w:proofErr w:type="spellEnd"/>
      <w:r w:rsidRPr="00046C2C">
        <w:rPr>
          <w:rFonts w:ascii="Calibri" w:eastAsia="Calibri" w:hAnsi="Calibri" w:cs="Calibri"/>
        </w:rPr>
        <w:t xml:space="preserve"> 2 (dla ok. 120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20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dla Networking </w:t>
      </w:r>
      <w:proofErr w:type="spellStart"/>
      <w:r w:rsidRPr="00046C2C">
        <w:rPr>
          <w:rFonts w:ascii="Calibri" w:eastAsia="Calibri" w:hAnsi="Calibri" w:cs="Calibri"/>
        </w:rPr>
        <w:t>events</w:t>
      </w:r>
      <w:proofErr w:type="spellEnd"/>
      <w:r w:rsidRPr="00046C2C">
        <w:rPr>
          <w:rFonts w:ascii="Calibri" w:eastAsia="Calibri" w:hAnsi="Calibri" w:cs="Calibri"/>
        </w:rPr>
        <w:t xml:space="preserve"> (każda sala dla ok. 100 uczestników) 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15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dla Training </w:t>
      </w:r>
      <w:proofErr w:type="spellStart"/>
      <w:r w:rsidRPr="00046C2C">
        <w:rPr>
          <w:rFonts w:ascii="Calibri" w:eastAsia="Calibri" w:hAnsi="Calibri" w:cs="Calibri"/>
        </w:rPr>
        <w:t>events</w:t>
      </w:r>
      <w:proofErr w:type="spellEnd"/>
      <w:r w:rsidRPr="00046C2C">
        <w:rPr>
          <w:rFonts w:ascii="Calibri" w:eastAsia="Calibri" w:hAnsi="Calibri" w:cs="Calibri"/>
        </w:rPr>
        <w:t xml:space="preserve"> (każda sala dla ok. 40 uczestników)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  <w:lang w:val="en-GB"/>
        </w:rPr>
      </w:pPr>
      <w:r w:rsidRPr="00046C2C">
        <w:rPr>
          <w:rFonts w:ascii="Calibri" w:eastAsia="Calibri" w:hAnsi="Calibri" w:cs="Calibri"/>
          <w:lang w:val="en-GB"/>
        </w:rPr>
        <w:t xml:space="preserve">Sala </w:t>
      </w:r>
      <w:proofErr w:type="spellStart"/>
      <w:r w:rsidRPr="00046C2C">
        <w:rPr>
          <w:rFonts w:ascii="Calibri" w:eastAsia="Calibri" w:hAnsi="Calibri" w:cs="Calibri"/>
          <w:lang w:val="en-GB"/>
        </w:rPr>
        <w:t>dla</w:t>
      </w:r>
      <w:proofErr w:type="spellEnd"/>
      <w:r w:rsidRPr="00046C2C">
        <w:rPr>
          <w:rFonts w:ascii="Calibri" w:eastAsia="Calibri" w:hAnsi="Calibri" w:cs="Calibri"/>
          <w:lang w:val="en-GB"/>
        </w:rPr>
        <w:t xml:space="preserve"> Conference room </w:t>
      </w:r>
      <w:proofErr w:type="spellStart"/>
      <w:r w:rsidRPr="00046C2C">
        <w:rPr>
          <w:rFonts w:ascii="Calibri" w:eastAsia="Calibri" w:hAnsi="Calibri" w:cs="Calibri"/>
          <w:lang w:val="en-GB"/>
        </w:rPr>
        <w:t>oraz</w:t>
      </w:r>
      <w:proofErr w:type="spellEnd"/>
      <w:r w:rsidRPr="00046C2C">
        <w:rPr>
          <w:rFonts w:ascii="Calibri" w:eastAsia="Calibri" w:hAnsi="Calibri" w:cs="Calibri"/>
          <w:lang w:val="en-GB"/>
        </w:rPr>
        <w:t xml:space="preserve"> interview 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dla Press/media </w:t>
      </w:r>
      <w:proofErr w:type="spellStart"/>
      <w:r w:rsidRPr="00046C2C">
        <w:rPr>
          <w:rFonts w:ascii="Calibri" w:eastAsia="Calibri" w:hAnsi="Calibri" w:cs="Calibri"/>
        </w:rPr>
        <w:t>centre</w:t>
      </w:r>
      <w:proofErr w:type="spellEnd"/>
      <w:r w:rsidRPr="00046C2C">
        <w:rPr>
          <w:rFonts w:ascii="Calibri" w:eastAsia="Calibri" w:hAnsi="Calibri" w:cs="Calibri"/>
        </w:rPr>
        <w:t xml:space="preserve"> oraz UN Media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Sala dla UN WEB TV</w:t>
      </w:r>
    </w:p>
    <w:p w:rsidR="00203D2A" w:rsidRPr="00046C2C" w:rsidRDefault="00203D2A" w:rsidP="00203D2A">
      <w:pPr>
        <w:pStyle w:val="Akapitzlist"/>
        <w:numPr>
          <w:ilvl w:val="2"/>
          <w:numId w:val="29"/>
        </w:numPr>
        <w:spacing w:before="120" w:after="0" w:line="240" w:lineRule="auto"/>
        <w:ind w:left="2268" w:hanging="288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Sala konferencyjna zapasowa (dla ok. 120 uczestników)</w:t>
      </w:r>
    </w:p>
    <w:p w:rsidR="00203D2A" w:rsidRPr="00046C2C" w:rsidRDefault="00203D2A" w:rsidP="00203D2A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Założenia ogólne dla obowiązkowych przestrzeni konferencyjnych to: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kompletne systemy nagłośnieniowe, w tym głośników, mikserów, mikrofonów oraz peryferii.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kompletne systemy video, w tym: ekrany i projektory, telewizory/monitory, miksery video/procesorów obrazu oraz peryferii.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systemy dyskusyjne składające się z mikrofonów, jednostek centralnych oraz peryferii,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systemy do tłumaczeń symultanicznych w tym: kabiny, jednostki centralne, pulpity tłumacza, promienniki, odbiorniki podczerwieni wraz ze słuchawkami,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podesty sceniczne.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kompleksową obsługę techniczną we wskazanych salach/przestrzeniach MCK,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montaż i demontaż ww. systemów, jak również transport sprzętu technicznego na miejsce wydarzenia.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proofErr w:type="spellStart"/>
      <w:r w:rsidRPr="00046C2C">
        <w:rPr>
          <w:rFonts w:ascii="Calibri" w:eastAsia="Calibri" w:hAnsi="Calibri" w:cs="Calibri"/>
        </w:rPr>
        <w:t>Rearanżacja</w:t>
      </w:r>
      <w:proofErr w:type="spellEnd"/>
      <w:r w:rsidRPr="00046C2C">
        <w:rPr>
          <w:rFonts w:ascii="Calibri" w:eastAsia="Calibri" w:hAnsi="Calibri" w:cs="Calibri"/>
        </w:rPr>
        <w:t xml:space="preserve"> techniczna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konferencyjnych, zgodnie z przedstawionym harmonogramem, odbywać się będzie w nocy oraz pomiędzy sesjami.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Wykonawca zapewni nagranie audio wszystkich języków w salach konferencyjnych oraz nagranie audio-video wszystkich paneli w trakcie konferencji.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Wykonawca stworzy szczegółowe plany wszystkich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konferencyjnych przy ścisłej współpracy z koordynatorem ds. IT/AV Zamawiającego. Plany będą uwzględniać: systemy video, nagłośnieniowe, oświetleniowe, symultaniczne, dyskusyjne oraz scenę i układ Sali.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t>Jeżeli jakiekolwiek sale konferencyjne zostaną umieszone w jednej i tej samej przestrzeni, należy je podzielić ścianą, która uniemożliwi przenikanie dźwięku lub kurtynami dźwiękochłonnymi. Należy również tak zaprojektować system nagłośnieniowy, żeby ograniczyć przenikanie dźwięku między salami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</w:pPr>
      <w:r w:rsidRPr="00046C2C">
        <w:t>Podesty sceniczne na każdej sali muszą spełniać poniższe wymagania: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>scena musi być zbudowana z atestowanych i certyfikowanych podestów scenicznych,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lastRenderedPageBreak/>
        <w:t xml:space="preserve">scena ma być </w:t>
      </w:r>
      <w:proofErr w:type="spellStart"/>
      <w:r w:rsidRPr="00046C2C">
        <w:t>otapicerowana</w:t>
      </w:r>
      <w:proofErr w:type="spellEnd"/>
      <w:r w:rsidRPr="00046C2C">
        <w:t xml:space="preserve">  atestowaną wykładziną w jednym z następujących kolorów: czarny, biały, niebieski, zielony o gramaturze nie mniejszą niż 450g/m2, atest ognioodporności nie niższy niż CFL-s1, operator zostanie poinformowany o kolorze wykładziny nie później niż 30 dni od podpisania umowy ,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 xml:space="preserve">front sceny musi być </w:t>
      </w:r>
      <w:proofErr w:type="spellStart"/>
      <w:r w:rsidRPr="00046C2C">
        <w:t>wysłonięty</w:t>
      </w:r>
      <w:proofErr w:type="spellEnd"/>
      <w:r w:rsidRPr="00046C2C">
        <w:t xml:space="preserve"> dobrze naciągniętą tkaniną w tym samym kolorze co scena lub tą samą wykładziną co scena, 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 xml:space="preserve">tkanina musi posiadać certyfikat o ognioodporności nie niższy niż CFL-s1, 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>tkanina może być zabezpieczona przeciwpożarowym atestowanym impregnatem do tkanin,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>Wszystkie sceny muszą być wyposażone w rampę z poręczą dla niepełnosprawnych (kąt nachylenia rampy nie większy niż 8 procent, minimalna szerokość 120cm),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 xml:space="preserve">Stoły prezydialne </w:t>
      </w:r>
      <w:proofErr w:type="spellStart"/>
      <w:r w:rsidRPr="00046C2C">
        <w:t>wysłonięte</w:t>
      </w:r>
      <w:proofErr w:type="spellEnd"/>
      <w:r w:rsidRPr="00046C2C">
        <w:t xml:space="preserve"> z przodu</w:t>
      </w:r>
    </w:p>
    <w:p w:rsidR="00203D2A" w:rsidRPr="00046C2C" w:rsidRDefault="00203D2A" w:rsidP="00203D2A">
      <w:pPr>
        <w:pStyle w:val="Akapitzlist"/>
        <w:numPr>
          <w:ilvl w:val="1"/>
          <w:numId w:val="19"/>
        </w:numPr>
      </w:pPr>
      <w:r w:rsidRPr="00046C2C">
        <w:t xml:space="preserve">Stoły prezydialne, mównice i horyzonty we wszystkich salach odpowiednio </w:t>
      </w:r>
      <w:proofErr w:type="spellStart"/>
      <w:r w:rsidRPr="00046C2C">
        <w:t>obrendowane</w:t>
      </w:r>
      <w:proofErr w:type="spellEnd"/>
      <w:r w:rsidRPr="00046C2C">
        <w:t xml:space="preserve"> zgodnie z logiem WUF 11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Wszystkie obowiązkowe przestrzenie konferencyjne powinny być odpowiednio oznaczone, tak aby uczestnicy WUF 11 mogli bezbłędnie odczytać przeznaczenie danej przestrzeni konferencyjnej (np. że jest to sala dla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1, etc.)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Sala plenarna dla </w:t>
      </w:r>
      <w:proofErr w:type="spellStart"/>
      <w:r w:rsidRPr="00046C2C">
        <w:rPr>
          <w:rFonts w:ascii="Calibri" w:eastAsia="Calibri" w:hAnsi="Calibri" w:cs="Calibri"/>
        </w:rPr>
        <w:t>Opening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, Sala plenarna dla </w:t>
      </w:r>
      <w:proofErr w:type="spellStart"/>
      <w:r w:rsidRPr="00046C2C">
        <w:rPr>
          <w:rFonts w:ascii="Calibri" w:eastAsia="Calibri" w:hAnsi="Calibri" w:cs="Calibri"/>
        </w:rPr>
        <w:t>Closing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 oraz Sala dla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1 zorganizowana będzie w tej samej przestrzeni, ale po uprzedniej modyfikacji aranżacji i ustawienia mebli. Będzie to możliwe ponieważ </w:t>
      </w:r>
      <w:proofErr w:type="spellStart"/>
      <w:r w:rsidRPr="00046C2C">
        <w:rPr>
          <w:rFonts w:ascii="Calibri" w:eastAsia="Calibri" w:hAnsi="Calibri" w:cs="Calibri"/>
        </w:rPr>
        <w:t>Opening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 odbywać się będzie pierwszego dnia WUF 11 i będzie miało charakter 2-3 godzinnego wydarzenia. W kolejnych dniach WUF 11, tj. drugiego, trzeciego oraz czwartego w tej przestrzeni odbywać się będzie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1. Ostatniego (piątego) dnia WUF 11, odbędzie się tylko jedno spotkanie </w:t>
      </w:r>
      <w:proofErr w:type="spellStart"/>
      <w:r w:rsidRPr="00046C2C">
        <w:rPr>
          <w:rFonts w:ascii="Calibri" w:eastAsia="Calibri" w:hAnsi="Calibri" w:cs="Calibri"/>
        </w:rPr>
        <w:t>Dialogue</w:t>
      </w:r>
      <w:proofErr w:type="spellEnd"/>
      <w:r w:rsidRPr="00046C2C">
        <w:rPr>
          <w:rFonts w:ascii="Calibri" w:eastAsia="Calibri" w:hAnsi="Calibri" w:cs="Calibri"/>
        </w:rPr>
        <w:t xml:space="preserve"> 1 które zakończy się do południa. Następnie Wykonawca będzie  miał ok 3.5 godziny na przearanżowanie przestrzeni na potrzeby </w:t>
      </w:r>
      <w:proofErr w:type="spellStart"/>
      <w:r w:rsidRPr="00046C2C">
        <w:rPr>
          <w:rFonts w:ascii="Calibri" w:eastAsia="Calibri" w:hAnsi="Calibri" w:cs="Calibri"/>
        </w:rPr>
        <w:t>Closing</w:t>
      </w:r>
      <w:proofErr w:type="spellEnd"/>
      <w:r w:rsidRPr="00046C2C">
        <w:rPr>
          <w:rFonts w:ascii="Calibri" w:eastAsia="Calibri" w:hAnsi="Calibri" w:cs="Calibri"/>
        </w:rPr>
        <w:t xml:space="preserve"> </w:t>
      </w:r>
      <w:proofErr w:type="spellStart"/>
      <w:r w:rsidRPr="00046C2C">
        <w:rPr>
          <w:rFonts w:ascii="Calibri" w:eastAsia="Calibri" w:hAnsi="Calibri" w:cs="Calibri"/>
        </w:rPr>
        <w:t>Ceremony</w:t>
      </w:r>
      <w:proofErr w:type="spellEnd"/>
      <w:r w:rsidRPr="00046C2C">
        <w:rPr>
          <w:rFonts w:ascii="Calibri" w:eastAsia="Calibri" w:hAnsi="Calibri" w:cs="Calibri"/>
        </w:rPr>
        <w:t xml:space="preserve">. </w:t>
      </w:r>
    </w:p>
    <w:p w:rsidR="00203D2A" w:rsidRPr="00046C2C" w:rsidRDefault="00203D2A" w:rsidP="00203D2A">
      <w:pPr>
        <w:numPr>
          <w:ilvl w:val="0"/>
          <w:numId w:val="19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20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na potrzeby Networking </w:t>
      </w:r>
      <w:proofErr w:type="spellStart"/>
      <w:r w:rsidRPr="00046C2C">
        <w:rPr>
          <w:rFonts w:ascii="Calibri" w:eastAsia="Calibri" w:hAnsi="Calibri" w:cs="Calibri"/>
        </w:rPr>
        <w:t>events</w:t>
      </w:r>
      <w:proofErr w:type="spellEnd"/>
      <w:r w:rsidRPr="00046C2C">
        <w:rPr>
          <w:rFonts w:ascii="Calibri" w:eastAsia="Calibri" w:hAnsi="Calibri" w:cs="Calibri"/>
        </w:rPr>
        <w:t xml:space="preserve"> muszą znajdować się w bezpośrednim sąsiedztwie. Każda z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powinna spełniać identyczne wymogi w zakresie wyposażenia technicznego oraz meblowego. Każda z </w:t>
      </w:r>
      <w:proofErr w:type="spellStart"/>
      <w:r w:rsidRPr="00046C2C">
        <w:rPr>
          <w:rFonts w:ascii="Calibri" w:eastAsia="Calibri" w:hAnsi="Calibri" w:cs="Calibri"/>
        </w:rPr>
        <w:t>sal</w:t>
      </w:r>
      <w:proofErr w:type="spellEnd"/>
      <w:r w:rsidRPr="00046C2C">
        <w:rPr>
          <w:rFonts w:ascii="Calibri" w:eastAsia="Calibri" w:hAnsi="Calibri" w:cs="Calibri"/>
        </w:rPr>
        <w:t xml:space="preserve"> powinna być również identyczna pod względem kubatury i ustawienia.</w:t>
      </w:r>
    </w:p>
    <w:p w:rsidR="00203D2A" w:rsidRPr="00046C2C" w:rsidRDefault="00203D2A" w:rsidP="00203D2A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Szczegółowe informacje dotyczące wymogów dla poszczególnych obowiązkowych przestrzeni konferencyjnych zawiera formularz wyceny stanowiący </w:t>
      </w:r>
      <w:r w:rsidRPr="00046C2C">
        <w:rPr>
          <w:rFonts w:ascii="Calibri" w:eastAsia="Calibri" w:hAnsi="Calibri" w:cs="Calibri"/>
          <w:b/>
        </w:rPr>
        <w:t>załącznik 1a.</w:t>
      </w:r>
    </w:p>
    <w:p w:rsidR="00101660" w:rsidRPr="00046C2C" w:rsidRDefault="00101660" w:rsidP="005D1DA0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</w:p>
    <w:p w:rsidR="00203D2A" w:rsidRPr="00046C2C" w:rsidRDefault="00203D2A" w:rsidP="00203D2A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>Biura</w:t>
      </w:r>
    </w:p>
    <w:p w:rsidR="00203D2A" w:rsidRPr="00046C2C" w:rsidRDefault="00203D2A" w:rsidP="00203D2A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Do zadań Wykonawcy będzie należało zaprojektowanie oraz aranżacja przestrzeni biurowej dla przedstawicieli UN Habitat oraz Kraju Organizatora WUF 11 (przedstawicieli Ministerstwa Funduszy i Polityki Regionalnej oraz przedstawicieli Urzędu Miasta Katowice) oraz zapewnienie w tych przestrzeniach odpowiedniego wyposażenia technicznego oraz meble. </w:t>
      </w:r>
    </w:p>
    <w:p w:rsidR="00203D2A" w:rsidRPr="00046C2C" w:rsidRDefault="00203D2A" w:rsidP="00203D2A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  <w:r w:rsidRPr="00046C2C">
        <w:rPr>
          <w:rFonts w:ascii="Calibri" w:eastAsia="Calibri" w:hAnsi="Calibri" w:cs="Calibri"/>
        </w:rPr>
        <w:t xml:space="preserve">Przestrzenie biurowe wraz z informacją dotyczącą wymogów dla poszczególnych biur zostały przedstawione w formularzu wyceny stanowiący </w:t>
      </w:r>
      <w:r w:rsidRPr="00046C2C">
        <w:rPr>
          <w:rFonts w:ascii="Calibri" w:eastAsia="Calibri" w:hAnsi="Calibri" w:cs="Calibri"/>
          <w:b/>
        </w:rPr>
        <w:t>załącznik 1d.</w:t>
      </w:r>
    </w:p>
    <w:p w:rsidR="00203D2A" w:rsidRDefault="00203D2A" w:rsidP="005D1DA0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</w:p>
    <w:p w:rsidR="00203D2A" w:rsidRPr="005B5ACC" w:rsidRDefault="00203D2A" w:rsidP="005D1DA0">
      <w:pPr>
        <w:spacing w:before="120" w:after="0" w:line="240" w:lineRule="auto"/>
        <w:ind w:left="1080"/>
        <w:jc w:val="both"/>
        <w:rPr>
          <w:rFonts w:ascii="Calibri" w:eastAsia="Calibri" w:hAnsi="Calibri" w:cs="Calibri"/>
        </w:rPr>
      </w:pPr>
    </w:p>
    <w:p w:rsidR="00623C9B" w:rsidRDefault="00623C9B" w:rsidP="00623C9B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Pop-</w:t>
      </w:r>
      <w:proofErr w:type="spellStart"/>
      <w:r>
        <w:rPr>
          <w:rFonts w:ascii="Calibri" w:eastAsia="Calibri" w:hAnsi="Calibri" w:cs="Calibri"/>
        </w:rPr>
        <w:t>Up</w:t>
      </w:r>
      <w:proofErr w:type="spellEnd"/>
      <w:r>
        <w:rPr>
          <w:rFonts w:ascii="Calibri" w:eastAsia="Calibri" w:hAnsi="Calibri" w:cs="Calibri"/>
        </w:rPr>
        <w:t xml:space="preserve"> Event</w:t>
      </w:r>
    </w:p>
    <w:p w:rsidR="00623C9B" w:rsidRPr="005B5ACC" w:rsidRDefault="00623C9B" w:rsidP="00623C9B">
      <w:pPr>
        <w:spacing w:before="120" w:after="0" w:line="240" w:lineRule="auto"/>
        <w:ind w:left="1416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Projekt aranżacji instalacji tymczasowych przeznaczonych na wydarzenia pop-up. Instalacje muszą spełniać dwie funkcje: ścianki do zdjęć oraz miejsca spotkań. Projekt aranżacji powinien zakładać:</w:t>
      </w:r>
    </w:p>
    <w:p w:rsidR="00623C9B" w:rsidRPr="005B5ACC" w:rsidRDefault="00623C9B" w:rsidP="00623C9B">
      <w:pPr>
        <w:numPr>
          <w:ilvl w:val="0"/>
          <w:numId w:val="20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wyposażenie jednej z części instalacji w ściankę służącą do zdjęć pamiątkowych;</w:t>
      </w:r>
    </w:p>
    <w:p w:rsidR="00623C9B" w:rsidRPr="005B5ACC" w:rsidRDefault="00623C9B" w:rsidP="00623C9B">
      <w:pPr>
        <w:numPr>
          <w:ilvl w:val="0"/>
          <w:numId w:val="20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wyposażenie instalacji w podium, służące do przemówień bez mikrofonu;</w:t>
      </w:r>
    </w:p>
    <w:p w:rsidR="00623C9B" w:rsidRPr="005B5ACC" w:rsidRDefault="00623C9B" w:rsidP="00623C9B">
      <w:pPr>
        <w:numPr>
          <w:ilvl w:val="0"/>
          <w:numId w:val="20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wyposażenie instalacji w meble typu worki, pufy, leżaki – liczba będzie zależała od projektu przestrzennego instalacji. Minimalna liczba miejsc siedzących nie powinna być mniejsza niż 10</w:t>
      </w:r>
      <w:r>
        <w:rPr>
          <w:rFonts w:ascii="Calibri" w:eastAsia="Calibri" w:hAnsi="Calibri" w:cs="Calibri"/>
        </w:rPr>
        <w:t xml:space="preserve">, meble powinny być wykonane metodą </w:t>
      </w:r>
      <w:proofErr w:type="spellStart"/>
      <w:r>
        <w:rPr>
          <w:rFonts w:ascii="Calibri" w:eastAsia="Calibri" w:hAnsi="Calibri" w:cs="Calibri"/>
        </w:rPr>
        <w:t>upcycling</w:t>
      </w:r>
      <w:proofErr w:type="spellEnd"/>
      <w:r>
        <w:rPr>
          <w:rFonts w:ascii="Calibri" w:eastAsia="Calibri" w:hAnsi="Calibri" w:cs="Calibri"/>
        </w:rPr>
        <w:t xml:space="preserve"> lub być biodegradowalne</w:t>
      </w:r>
      <w:r w:rsidRPr="005B5ACC">
        <w:rPr>
          <w:rFonts w:ascii="Calibri" w:eastAsia="Calibri" w:hAnsi="Calibri" w:cs="Calibri"/>
        </w:rPr>
        <w:t>;</w:t>
      </w:r>
    </w:p>
    <w:p w:rsidR="00623C9B" w:rsidRPr="005B5ACC" w:rsidRDefault="00623C9B" w:rsidP="00623C9B">
      <w:pPr>
        <w:numPr>
          <w:ilvl w:val="0"/>
          <w:numId w:val="20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wykorzystanie żywej zieleni w dekoracji;</w:t>
      </w:r>
    </w:p>
    <w:p w:rsidR="00623C9B" w:rsidRPr="005B5ACC" w:rsidRDefault="00623C9B" w:rsidP="00623C9B">
      <w:pPr>
        <w:numPr>
          <w:ilvl w:val="0"/>
          <w:numId w:val="20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wykonanie neonu WUF11 w centralnym punkcie instalacji – nie będącym częścią ścianki przeznaczonej do wykonania zdjęć pamiątkowych.</w:t>
      </w:r>
    </w:p>
    <w:p w:rsidR="00623C9B" w:rsidRDefault="00623C9B" w:rsidP="00623C9B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ChillZone</w:t>
      </w:r>
      <w:proofErr w:type="spellEnd"/>
    </w:p>
    <w:p w:rsidR="00623C9B" w:rsidRPr="005B5ACC" w:rsidRDefault="00623C9B" w:rsidP="00623C9B">
      <w:pPr>
        <w:spacing w:before="120" w:after="0" w:line="240" w:lineRule="auto"/>
        <w:ind w:left="1416" w:firstLine="24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Projekt aranżacji oraz umiejscowienia stref </w:t>
      </w:r>
      <w:proofErr w:type="spellStart"/>
      <w:r w:rsidRPr="005B5ACC">
        <w:rPr>
          <w:rFonts w:ascii="Calibri" w:eastAsia="Calibri" w:hAnsi="Calibri" w:cs="Calibri"/>
        </w:rPr>
        <w:t>ChillZone</w:t>
      </w:r>
      <w:proofErr w:type="spellEnd"/>
      <w:r w:rsidRPr="005B5ACC">
        <w:rPr>
          <w:rFonts w:ascii="Calibri" w:eastAsia="Calibri" w:hAnsi="Calibri" w:cs="Calibri"/>
        </w:rPr>
        <w:t xml:space="preserve">. Zamawiający przewiduje 2 takie strefy. </w:t>
      </w:r>
      <w:r w:rsidR="008372E2">
        <w:rPr>
          <w:rFonts w:ascii="Calibri" w:eastAsia="Calibri" w:hAnsi="Calibri" w:cs="Calibri"/>
        </w:rPr>
        <w:t>Każda strefa powinna zapewnić 300</w:t>
      </w:r>
      <w:r>
        <w:rPr>
          <w:rFonts w:ascii="Calibri" w:eastAsia="Calibri" w:hAnsi="Calibri" w:cs="Calibri"/>
        </w:rPr>
        <w:t xml:space="preserve"> miejsc siedzących. </w:t>
      </w:r>
      <w:r w:rsidRPr="005B5ACC">
        <w:rPr>
          <w:rFonts w:ascii="Calibri" w:eastAsia="Calibri" w:hAnsi="Calibri" w:cs="Calibri"/>
        </w:rPr>
        <w:t>Strefa ma pełnić funkcję miejsca odpoczynku dla gości WUF, powinna być wyposażona w:</w:t>
      </w:r>
    </w:p>
    <w:p w:rsidR="00623C9B" w:rsidRPr="005B5ACC" w:rsidRDefault="00623C9B" w:rsidP="00623C9B">
      <w:pPr>
        <w:numPr>
          <w:ilvl w:val="0"/>
          <w:numId w:val="21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 xml:space="preserve">meble wypoczynkowe oraz stoliki kawowe. </w:t>
      </w:r>
    </w:p>
    <w:p w:rsidR="00623C9B" w:rsidRPr="005B5ACC" w:rsidRDefault="00623C9B" w:rsidP="00623C9B">
      <w:pPr>
        <w:numPr>
          <w:ilvl w:val="0"/>
          <w:numId w:val="21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punkty do ładowania urządzeń elektrycznych np. smartfon, laptop;</w:t>
      </w:r>
    </w:p>
    <w:p w:rsidR="00623C9B" w:rsidRPr="005B5ACC" w:rsidRDefault="00623C9B" w:rsidP="00623C9B">
      <w:pPr>
        <w:numPr>
          <w:ilvl w:val="0"/>
          <w:numId w:val="21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dystrybutor wody pitnej;</w:t>
      </w:r>
    </w:p>
    <w:p w:rsidR="00623C9B" w:rsidRDefault="00623C9B" w:rsidP="00623C9B">
      <w:pPr>
        <w:numPr>
          <w:ilvl w:val="0"/>
          <w:numId w:val="21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dekoracje z żywej zieleni;</w:t>
      </w:r>
    </w:p>
    <w:p w:rsidR="00103603" w:rsidRPr="005B5ACC" w:rsidRDefault="00103603" w:rsidP="00623C9B">
      <w:pPr>
        <w:numPr>
          <w:ilvl w:val="0"/>
          <w:numId w:val="21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dostęp do Wi-Fi;</w:t>
      </w:r>
    </w:p>
    <w:p w:rsidR="00623C9B" w:rsidRDefault="00623C9B" w:rsidP="00623C9B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Food Court</w:t>
      </w:r>
    </w:p>
    <w:p w:rsidR="007A123F" w:rsidRDefault="00DF569C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Wykonawca będzie odpowiedzialny za przygotowanie projektu aranżacji przestrzeni zwanej Food Court</w:t>
      </w:r>
      <w:r>
        <w:rPr>
          <w:rFonts w:ascii="Calibri" w:eastAsia="Calibri" w:hAnsi="Calibri" w:cs="Calibri"/>
        </w:rPr>
        <w:t>, strefy restauracyjnej. Food Court powinien zapewnić 400</w:t>
      </w:r>
      <w:r w:rsidRPr="00DF569C">
        <w:rPr>
          <w:rFonts w:ascii="Calibri" w:eastAsia="Calibri" w:hAnsi="Calibri" w:cs="Calibri"/>
        </w:rPr>
        <w:t xml:space="preserve"> miejsc stojących </w:t>
      </w:r>
      <w:r>
        <w:rPr>
          <w:rFonts w:ascii="Calibri" w:eastAsia="Calibri" w:hAnsi="Calibri" w:cs="Calibri"/>
        </w:rPr>
        <w:t>przy stolikach koktajlowych, 200</w:t>
      </w:r>
      <w:r w:rsidRPr="00DF569C">
        <w:rPr>
          <w:rFonts w:ascii="Calibri" w:eastAsia="Calibri" w:hAnsi="Calibri" w:cs="Calibri"/>
        </w:rPr>
        <w:t xml:space="preserve"> miejsc siedzących</w:t>
      </w:r>
      <w:r>
        <w:rPr>
          <w:rFonts w:ascii="Calibri" w:eastAsia="Calibri" w:hAnsi="Calibri" w:cs="Calibri"/>
        </w:rPr>
        <w:t xml:space="preserve"> przy standardowych stołach restauracyjnych. </w:t>
      </w:r>
    </w:p>
    <w:p w:rsidR="00DF569C" w:rsidRDefault="00DF569C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Dodatkowo Wykonawca będzie odpowiedzialny za zaprojektowanie oraz budowę 7 stoisk cateringowych, serwujących różne kuchnie świata. </w:t>
      </w:r>
      <w:r w:rsidRPr="00DF569C">
        <w:rPr>
          <w:rFonts w:ascii="Calibri" w:eastAsia="Calibri" w:hAnsi="Calibri" w:cs="Calibri"/>
        </w:rPr>
        <w:t xml:space="preserve">Projekt stoisk powinien łączyć w sobie motyw danej usługi gastronomicznej lub rodzaj serwowanego </w:t>
      </w:r>
      <w:r w:rsidRPr="00DF569C">
        <w:rPr>
          <w:rFonts w:ascii="Calibri" w:eastAsia="Calibri" w:hAnsi="Calibri" w:cs="Calibri"/>
        </w:rPr>
        <w:t>jedzenia</w:t>
      </w:r>
      <w:r w:rsidR="007A123F">
        <w:rPr>
          <w:rFonts w:ascii="Calibri" w:eastAsia="Calibri" w:hAnsi="Calibri" w:cs="Calibri"/>
        </w:rPr>
        <w:t>. S</w:t>
      </w:r>
      <w:r w:rsidRPr="00DF569C">
        <w:rPr>
          <w:rFonts w:ascii="Calibri" w:eastAsia="Calibri" w:hAnsi="Calibri" w:cs="Calibri"/>
        </w:rPr>
        <w:t xml:space="preserve">toiska mogą </w:t>
      </w:r>
      <w:r w:rsidR="007A123F">
        <w:rPr>
          <w:rFonts w:ascii="Calibri" w:eastAsia="Calibri" w:hAnsi="Calibri" w:cs="Calibri"/>
        </w:rPr>
        <w:t xml:space="preserve">zostać wykonane jako budki w kimacie marketu ulicznego lub </w:t>
      </w:r>
      <w:proofErr w:type="spellStart"/>
      <w:r w:rsidRPr="00DF569C">
        <w:rPr>
          <w:rFonts w:ascii="Calibri" w:eastAsia="Calibri" w:hAnsi="Calibri" w:cs="Calibri"/>
        </w:rPr>
        <w:t>foodtruck</w:t>
      </w:r>
      <w:r w:rsidR="007A123F">
        <w:rPr>
          <w:rFonts w:ascii="Calibri" w:eastAsia="Calibri" w:hAnsi="Calibri" w:cs="Calibri"/>
        </w:rPr>
        <w:t>’a</w:t>
      </w:r>
      <w:proofErr w:type="spellEnd"/>
      <w:r w:rsidRPr="00DF569C">
        <w:rPr>
          <w:rFonts w:ascii="Calibri" w:eastAsia="Calibri" w:hAnsi="Calibri" w:cs="Calibri"/>
        </w:rPr>
        <w:t>.</w:t>
      </w:r>
    </w:p>
    <w:p w:rsidR="00DF569C" w:rsidRPr="00DF569C" w:rsidRDefault="00DF569C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2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Restauracja tymczasowa VIP</w:t>
      </w:r>
    </w:p>
    <w:p w:rsidR="00C96A93" w:rsidRDefault="00DF569C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będzie odpowiedzialny za wykonanie  </w:t>
      </w:r>
      <w:r w:rsidR="002F0926">
        <w:rPr>
          <w:rFonts w:ascii="Calibri" w:eastAsia="Calibri" w:hAnsi="Calibri" w:cs="Calibri"/>
        </w:rPr>
        <w:t>p</w:t>
      </w:r>
      <w:r w:rsidR="002F0926" w:rsidRPr="00DF569C">
        <w:rPr>
          <w:rFonts w:ascii="Calibri" w:eastAsia="Calibri" w:hAnsi="Calibri" w:cs="Calibri"/>
        </w:rPr>
        <w:t>roje</w:t>
      </w:r>
      <w:r w:rsidR="002F0926">
        <w:rPr>
          <w:rFonts w:ascii="Calibri" w:eastAsia="Calibri" w:hAnsi="Calibri" w:cs="Calibri"/>
        </w:rPr>
        <w:t>ktu</w:t>
      </w:r>
      <w:r>
        <w:rPr>
          <w:rFonts w:ascii="Calibri" w:eastAsia="Calibri" w:hAnsi="Calibri" w:cs="Calibri"/>
        </w:rPr>
        <w:t xml:space="preserve"> oraz budowę </w:t>
      </w:r>
      <w:r w:rsidRPr="00DF569C">
        <w:rPr>
          <w:rFonts w:ascii="Calibri" w:eastAsia="Calibri" w:hAnsi="Calibri" w:cs="Calibri"/>
        </w:rPr>
        <w:t xml:space="preserve">tymczasowej restauracji VIP, znajdującej się w bliskim położeniu strefy VIP. </w:t>
      </w:r>
      <w:r>
        <w:rPr>
          <w:rFonts w:ascii="Calibri" w:eastAsia="Calibri" w:hAnsi="Calibri" w:cs="Calibri"/>
        </w:rPr>
        <w:t xml:space="preserve">Restauracja może zostać zaaranżowana w jednym z dostępnych pomieszczeń w MCK lub Spodku, albo zostać wykonana jako struktura tymczasowa typu pawilon. </w:t>
      </w:r>
      <w:r w:rsidRPr="00DF569C">
        <w:rPr>
          <w:rFonts w:ascii="Calibri" w:eastAsia="Calibri" w:hAnsi="Calibri" w:cs="Calibri"/>
        </w:rPr>
        <w:t xml:space="preserve">Restauracja będzie przeznaczona na oficjalne spotkania dla osób VIP. Aranżacja, jak </w:t>
      </w:r>
      <w:r>
        <w:rPr>
          <w:rFonts w:ascii="Calibri" w:eastAsia="Calibri" w:hAnsi="Calibri" w:cs="Calibri"/>
        </w:rPr>
        <w:br/>
      </w:r>
      <w:r w:rsidRPr="00DF569C">
        <w:rPr>
          <w:rFonts w:ascii="Calibri" w:eastAsia="Calibri" w:hAnsi="Calibri" w:cs="Calibri"/>
        </w:rPr>
        <w:t>i wyposażenie, umeblowanie oraz dodatkowa dekoracja powinna zostać wykonana w najwyższym standardzie</w:t>
      </w:r>
      <w:r w:rsidR="00C96A93">
        <w:rPr>
          <w:rFonts w:ascii="Calibri" w:eastAsia="Calibri" w:hAnsi="Calibri" w:cs="Calibri"/>
        </w:rPr>
        <w:t xml:space="preserve">, dostosowanym do spotkań najwyższego stopnia. </w:t>
      </w:r>
      <w:r w:rsidR="00D446A6">
        <w:rPr>
          <w:rFonts w:ascii="Calibri" w:eastAsia="Calibri" w:hAnsi="Calibri" w:cs="Calibri"/>
        </w:rPr>
        <w:t>Aranżacja przestrzeni powinna być nowoczesna, nieprzytłaczająca.</w:t>
      </w:r>
    </w:p>
    <w:p w:rsidR="00C96A93" w:rsidRDefault="00C96A93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Wykonawca zapewni:</w:t>
      </w:r>
    </w:p>
    <w:p w:rsidR="00C96A93" w:rsidRDefault="00C96A93" w:rsidP="007A123F">
      <w:pPr>
        <w:pStyle w:val="Akapitzlist"/>
        <w:numPr>
          <w:ilvl w:val="0"/>
          <w:numId w:val="4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stół oraz 20 krzeseł restauracyjnych w standardzie VIP;</w:t>
      </w:r>
    </w:p>
    <w:p w:rsidR="00C96A93" w:rsidRPr="007A123F" w:rsidRDefault="00C96A93" w:rsidP="007A123F">
      <w:pPr>
        <w:pStyle w:val="Akapitzlist"/>
        <w:numPr>
          <w:ilvl w:val="0"/>
          <w:numId w:val="4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formalne narycie stołu;</w:t>
      </w:r>
    </w:p>
    <w:p w:rsidR="00C96A93" w:rsidRDefault="00C96A93" w:rsidP="007A123F">
      <w:pPr>
        <w:pStyle w:val="Akapitzlist"/>
        <w:numPr>
          <w:ilvl w:val="0"/>
          <w:numId w:val="4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dekoracje, nie przeszkadzające w rozmowie osób za stołem;</w:t>
      </w:r>
    </w:p>
    <w:p w:rsidR="008A6D29" w:rsidRDefault="00C96A93" w:rsidP="007A123F">
      <w:pPr>
        <w:pStyle w:val="Akapitzlist"/>
        <w:numPr>
          <w:ilvl w:val="0"/>
          <w:numId w:val="4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projekt graficzny menu;</w:t>
      </w:r>
    </w:p>
    <w:p w:rsidR="00DF569C" w:rsidRPr="00DF569C" w:rsidRDefault="00DF569C" w:rsidP="00DF569C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0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Strefa zewnętrzna – tereny zielone</w:t>
      </w:r>
    </w:p>
    <w:p w:rsidR="008A6D29" w:rsidRDefault="008A6D29" w:rsidP="008A6D29">
      <w:pPr>
        <w:pStyle w:val="Akapitzlist"/>
        <w:numPr>
          <w:ilvl w:val="0"/>
          <w:numId w:val="1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Ogródek restauracyjny</w:t>
      </w:r>
    </w:p>
    <w:p w:rsidR="00077109" w:rsidRDefault="002F0926" w:rsidP="00077109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będzie odpowiedzialny za zapewnienie ogródka restauracyjnego, który będzie znajdować się w bliskiej odległości od strefy Food Court. Ogródek powinien zapewnić 200</w:t>
      </w:r>
      <w:r w:rsidR="00331624">
        <w:rPr>
          <w:rFonts w:ascii="Calibri" w:eastAsia="Calibri" w:hAnsi="Calibri" w:cs="Calibri"/>
        </w:rPr>
        <w:t xml:space="preserve"> miejsc siedzących przy drewnianych stołach, wyposażonych w parasole. Aranżacja przestrzeni powinna zakładać wykorzystanie żywej zieleni. </w:t>
      </w:r>
      <w:r w:rsidR="00AA20E0">
        <w:rPr>
          <w:rFonts w:ascii="Calibri" w:eastAsia="Calibri" w:hAnsi="Calibri" w:cs="Calibri"/>
        </w:rPr>
        <w:t xml:space="preserve">Ogródek powinien być w odpowiedni sposób wydzielony od reszty terenów zielonych. </w:t>
      </w:r>
    </w:p>
    <w:p w:rsidR="0016589B" w:rsidRDefault="0016589B" w:rsidP="00077109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3"/>
        </w:numPr>
        <w:spacing w:before="120"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Strefa relaksu</w:t>
      </w:r>
      <w:r w:rsidR="003D7AAE">
        <w:rPr>
          <w:rFonts w:ascii="Calibri" w:eastAsia="Calibri" w:hAnsi="Calibri" w:cs="Calibri"/>
        </w:rPr>
        <w:t xml:space="preserve"> na terenach zielonych</w:t>
      </w:r>
    </w:p>
    <w:p w:rsidR="008A6D29" w:rsidRPr="003D7AAE" w:rsidRDefault="003D7AAE" w:rsidP="003D7AAE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Wykonawca będzie odpowiedzialny za aranżację i zapewnienie mebli wypoczynkowych dla max 100 osób. Zestawy wypoczynkowe mogą się składać z ławek</w:t>
      </w:r>
      <w:r w:rsidR="00766B35">
        <w:rPr>
          <w:rFonts w:ascii="Calibri" w:eastAsia="Calibri" w:hAnsi="Calibri" w:cs="Calibri"/>
        </w:rPr>
        <w:t xml:space="preserve"> i stołów wykonanych z palet, wyposażonych w odpowiednią ilość dekoracyjnych poduszek</w:t>
      </w:r>
      <w:r>
        <w:rPr>
          <w:rFonts w:ascii="Calibri" w:eastAsia="Calibri" w:hAnsi="Calibri" w:cs="Calibri"/>
        </w:rPr>
        <w:t xml:space="preserve"> z logiem WUF11. </w:t>
      </w:r>
    </w:p>
    <w:p w:rsidR="008A6D29" w:rsidRPr="008A6D29" w:rsidRDefault="008A6D29" w:rsidP="008A6D29">
      <w:pPr>
        <w:spacing w:before="120" w:after="0" w:line="240" w:lineRule="auto"/>
        <w:rPr>
          <w:rFonts w:ascii="Calibri" w:eastAsia="Calibri" w:hAnsi="Calibri" w:cs="Calibri"/>
        </w:rPr>
      </w:pPr>
    </w:p>
    <w:p w:rsidR="008A6D29" w:rsidRDefault="008A6D29" w:rsidP="008A6D29">
      <w:pPr>
        <w:pStyle w:val="Akapitzlist"/>
        <w:numPr>
          <w:ilvl w:val="0"/>
          <w:numId w:val="1"/>
        </w:numPr>
      </w:pPr>
      <w:r>
        <w:t xml:space="preserve">Obsługa wystawiennicza </w:t>
      </w:r>
    </w:p>
    <w:p w:rsidR="00C25164" w:rsidRDefault="00C25164" w:rsidP="00C25164">
      <w:pPr>
        <w:pStyle w:val="Akapitzlist"/>
        <w:spacing w:before="120"/>
        <w:jc w:val="both"/>
        <w:rPr>
          <w:rFonts w:ascii="Calibri" w:eastAsia="Calibri" w:hAnsi="Calibri" w:cs="Calibri"/>
        </w:rPr>
      </w:pPr>
      <w:r w:rsidRPr="00C25164">
        <w:rPr>
          <w:rFonts w:ascii="Calibri" w:eastAsia="Calibri" w:hAnsi="Calibri" w:cs="Calibri"/>
        </w:rPr>
        <w:t>Strefa wystawiennicza WUF11, która musi znaleźć się w strukturze tymczasowej, jest miejscem dedykowanym zabudowie stoiskowej oraz pawilonowej. Wystawcy zainteresowani budową stoisk wystawienniczych, mogą na nich prezentować istotne informacje dotyczące rozwoju urbanistycznego oraz promować swój kraj</w:t>
      </w:r>
      <w:r w:rsidR="00766B35">
        <w:rPr>
          <w:rFonts w:ascii="Calibri" w:eastAsia="Calibri" w:hAnsi="Calibri" w:cs="Calibri"/>
        </w:rPr>
        <w:t>. Liczba stoisk i pawilonów będzie</w:t>
      </w:r>
      <w:r w:rsidRPr="00C25164">
        <w:rPr>
          <w:rFonts w:ascii="Calibri" w:eastAsia="Calibri" w:hAnsi="Calibri" w:cs="Calibri"/>
        </w:rPr>
        <w:t xml:space="preserve"> ograniczona. </w:t>
      </w:r>
    </w:p>
    <w:p w:rsidR="00C25164" w:rsidRPr="00C25164" w:rsidRDefault="00C25164" w:rsidP="00C25164">
      <w:pPr>
        <w:pStyle w:val="Akapitzlist"/>
        <w:spacing w:before="120"/>
        <w:jc w:val="both"/>
        <w:rPr>
          <w:rFonts w:ascii="Calibri" w:eastAsia="Calibri" w:hAnsi="Calibri" w:cs="Calibri"/>
        </w:rPr>
      </w:pPr>
      <w:r w:rsidRPr="00C25164">
        <w:rPr>
          <w:rFonts w:ascii="Calibri" w:eastAsia="Calibri" w:hAnsi="Calibri" w:cs="Calibri"/>
        </w:rPr>
        <w:t xml:space="preserve">Strefa wystawiennicza będzie podzielona na: </w:t>
      </w:r>
      <w:r w:rsidRPr="00C25164">
        <w:rPr>
          <w:rFonts w:ascii="Calibri" w:eastAsia="Calibri" w:hAnsi="Calibri" w:cs="Calibri"/>
          <w:u w:val="single"/>
        </w:rPr>
        <w:t>stoiska komercyjne</w:t>
      </w:r>
      <w:r w:rsidRPr="00C25164">
        <w:rPr>
          <w:rFonts w:ascii="Calibri" w:eastAsia="Calibri" w:hAnsi="Calibri" w:cs="Calibri"/>
        </w:rPr>
        <w:t xml:space="preserve"> oraz </w:t>
      </w:r>
      <w:r w:rsidRPr="00C25164">
        <w:rPr>
          <w:rFonts w:ascii="Calibri" w:eastAsia="Calibri" w:hAnsi="Calibri" w:cs="Calibri"/>
          <w:u w:val="single"/>
        </w:rPr>
        <w:t xml:space="preserve">bezpłatne </w:t>
      </w:r>
      <w:r w:rsidRPr="00C25164">
        <w:rPr>
          <w:rFonts w:ascii="Calibri" w:eastAsia="Calibri" w:hAnsi="Calibri" w:cs="Calibri"/>
        </w:rPr>
        <w:t>przeznaczone do zabudowy dla Zamawiającego oraz pawilony pełniące funkcje dodatkowe podczas WUF11</w:t>
      </w:r>
      <w:r w:rsidR="007A123F">
        <w:rPr>
          <w:rFonts w:ascii="Calibri" w:eastAsia="Calibri" w:hAnsi="Calibri" w:cs="Calibri"/>
        </w:rPr>
        <w:t xml:space="preserve"> takie jak Urban Cinema i Urban Library. </w:t>
      </w:r>
      <w:r w:rsidRPr="00C25164">
        <w:rPr>
          <w:rFonts w:ascii="Calibri" w:eastAsia="Calibri" w:hAnsi="Calibri" w:cs="Calibri"/>
        </w:rPr>
        <w:t xml:space="preserve"> </w:t>
      </w:r>
    </w:p>
    <w:p w:rsidR="00C25164" w:rsidRDefault="00C25164" w:rsidP="00C25164">
      <w:pPr>
        <w:pStyle w:val="Akapitzlist"/>
        <w:spacing w:before="120"/>
        <w:jc w:val="both"/>
        <w:rPr>
          <w:rFonts w:ascii="Calibri" w:eastAsia="Calibri" w:hAnsi="Calibri" w:cs="Calibri"/>
        </w:rPr>
      </w:pPr>
    </w:p>
    <w:p w:rsidR="00C25164" w:rsidRDefault="00C25164" w:rsidP="00C25164">
      <w:pPr>
        <w:pStyle w:val="Akapitzlist"/>
        <w:spacing w:before="120"/>
        <w:jc w:val="both"/>
        <w:rPr>
          <w:rFonts w:ascii="Calibri" w:eastAsia="Calibri" w:hAnsi="Calibri" w:cs="Calibri"/>
          <w:b/>
        </w:rPr>
      </w:pPr>
      <w:r w:rsidRPr="00C25164">
        <w:rPr>
          <w:rFonts w:ascii="Calibri" w:eastAsia="Calibri" w:hAnsi="Calibri" w:cs="Calibri"/>
        </w:rPr>
        <w:t xml:space="preserve">Wykonawca będzie miał za zadanie zaprojektowanie aranżacji przestrzennej w formie wizualizacji oraz zabuduje strefę wystawienniczą. </w:t>
      </w:r>
      <w:r w:rsidRPr="00C25164">
        <w:rPr>
          <w:rFonts w:ascii="Calibri" w:eastAsia="Calibri" w:hAnsi="Calibri" w:cs="Calibri"/>
          <w:u w:val="single"/>
        </w:rPr>
        <w:t>Strefa wystawiennicza nie może być mniejsza niż 8 000,00 m2.</w:t>
      </w:r>
      <w:r w:rsidRPr="00C25164">
        <w:rPr>
          <w:rFonts w:ascii="Calibri" w:eastAsia="Calibri" w:hAnsi="Calibri" w:cs="Calibri"/>
          <w:b/>
        </w:rPr>
        <w:t xml:space="preserve"> </w:t>
      </w:r>
    </w:p>
    <w:p w:rsidR="00C25164" w:rsidRDefault="00C25164" w:rsidP="00C25164">
      <w:pPr>
        <w:pStyle w:val="Akapitzlist"/>
        <w:spacing w:before="120"/>
        <w:jc w:val="both"/>
        <w:rPr>
          <w:rFonts w:ascii="Calibri" w:eastAsia="Calibri" w:hAnsi="Calibri" w:cs="Calibri"/>
          <w:b/>
        </w:rPr>
      </w:pPr>
    </w:p>
    <w:p w:rsidR="00C25164" w:rsidRPr="00766B35" w:rsidRDefault="00C25164" w:rsidP="00766B35">
      <w:pPr>
        <w:pStyle w:val="Akapitzlist"/>
        <w:numPr>
          <w:ilvl w:val="0"/>
          <w:numId w:val="23"/>
        </w:numPr>
        <w:spacing w:before="120" w:after="0" w:line="240" w:lineRule="auto"/>
        <w:jc w:val="both"/>
        <w:rPr>
          <w:rFonts w:ascii="Calibri" w:eastAsia="Calibri" w:hAnsi="Calibri" w:cs="Calibri"/>
        </w:rPr>
      </w:pPr>
      <w:r w:rsidRPr="00766B35">
        <w:rPr>
          <w:rFonts w:ascii="Calibri" w:eastAsia="Calibri" w:hAnsi="Calibri" w:cs="Calibri"/>
          <w:b/>
          <w:u w:val="single"/>
        </w:rPr>
        <w:t>Bezpłatne</w:t>
      </w:r>
      <w:r w:rsidR="00F37656">
        <w:rPr>
          <w:rFonts w:ascii="Calibri" w:eastAsia="Calibri" w:hAnsi="Calibri" w:cs="Calibri"/>
          <w:b/>
          <w:u w:val="single"/>
        </w:rPr>
        <w:t xml:space="preserve"> standardowe</w:t>
      </w:r>
      <w:r w:rsidRPr="00766B35">
        <w:rPr>
          <w:rFonts w:ascii="Calibri" w:eastAsia="Calibri" w:hAnsi="Calibri" w:cs="Calibri"/>
          <w:b/>
          <w:u w:val="single"/>
        </w:rPr>
        <w:t xml:space="preserve"> stoiska wystawiennicze</w:t>
      </w:r>
      <w:r w:rsidRPr="00766B35">
        <w:rPr>
          <w:rFonts w:ascii="Calibri" w:eastAsia="Calibri" w:hAnsi="Calibri" w:cs="Calibri"/>
        </w:rPr>
        <w:t>, za których budowę odpowiada Wykonawca:</w:t>
      </w:r>
    </w:p>
    <w:p w:rsidR="00766B35" w:rsidRDefault="00C25164" w:rsidP="00766B35">
      <w:pPr>
        <w:spacing w:before="120"/>
        <w:ind w:left="1080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Do zadań wykonawcy będzie należało zaprojektowanie oraz wybudowanie 40 identycznych, standardowych stoisk wystawienniczych</w:t>
      </w:r>
      <w:r w:rsidR="00766B35">
        <w:rPr>
          <w:rFonts w:ascii="Calibri" w:eastAsia="Calibri" w:hAnsi="Calibri" w:cs="Calibri"/>
        </w:rPr>
        <w:t>.</w:t>
      </w:r>
      <w:r w:rsidRPr="005B5ACC">
        <w:rPr>
          <w:rFonts w:ascii="Calibri" w:eastAsia="Calibri" w:hAnsi="Calibri" w:cs="Calibri"/>
        </w:rPr>
        <w:t xml:space="preserve"> </w:t>
      </w:r>
    </w:p>
    <w:p w:rsidR="00C25164" w:rsidRPr="005B5ACC" w:rsidRDefault="00C25164" w:rsidP="00766B35">
      <w:pPr>
        <w:spacing w:before="120"/>
        <w:ind w:left="1080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</w:rPr>
        <w:t>Wykonanie stoisk:</w:t>
      </w:r>
    </w:p>
    <w:p w:rsidR="00C25164" w:rsidRPr="005B5ACC" w:rsidRDefault="00C25164" w:rsidP="00C25164">
      <w:pPr>
        <w:numPr>
          <w:ilvl w:val="0"/>
          <w:numId w:val="22"/>
        </w:numPr>
        <w:spacing w:before="120" w:after="0" w:line="240" w:lineRule="auto"/>
        <w:ind w:left="993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  <w:bCs/>
        </w:rPr>
        <w:t xml:space="preserve">z konstrukcji aluminiowej (w systemie </w:t>
      </w:r>
      <w:proofErr w:type="spellStart"/>
      <w:r w:rsidRPr="005B5ACC">
        <w:rPr>
          <w:rFonts w:ascii="Calibri" w:eastAsia="Calibri" w:hAnsi="Calibri" w:cs="Calibri"/>
          <w:bCs/>
        </w:rPr>
        <w:t>octanorm</w:t>
      </w:r>
      <w:proofErr w:type="spellEnd"/>
      <w:r w:rsidRPr="005B5ACC">
        <w:rPr>
          <w:rFonts w:ascii="Calibri" w:eastAsia="Calibri" w:hAnsi="Calibri" w:cs="Calibri"/>
          <w:bCs/>
        </w:rPr>
        <w:t xml:space="preserve"> lub równoważnym o wymiarach 2 x 3 x 2,5 m) oraz ich wyposażenie w białe ścianki (uwzględniające logotyp wydarzenia), fryz z nazwą podmiotu wystawienniczego i nr stoiska, ladę recepcyjną o wymiarach 1 m x 0,5 m x 1 m (wykonaną z płyty laminowanej w kolorze białym), zamykaną standardową szafkę, mały stolik z 2 krzesłami, wykładzinę w jednolitym, stonowanym kolorze, prąd, gniazdko 220v/2kW, monitor, oświetlenie 150W oraz kosz na śmieci;</w:t>
      </w:r>
    </w:p>
    <w:p w:rsidR="00C25164" w:rsidRPr="00F37656" w:rsidRDefault="00C25164" w:rsidP="00C25164">
      <w:pPr>
        <w:numPr>
          <w:ilvl w:val="0"/>
          <w:numId w:val="22"/>
        </w:numPr>
        <w:spacing w:before="120" w:after="0" w:line="240" w:lineRule="auto"/>
        <w:ind w:left="993"/>
        <w:jc w:val="both"/>
        <w:rPr>
          <w:rFonts w:ascii="Calibri" w:eastAsia="Calibri" w:hAnsi="Calibri" w:cs="Calibri"/>
        </w:rPr>
      </w:pPr>
      <w:r w:rsidRPr="005B5ACC">
        <w:rPr>
          <w:rFonts w:ascii="Calibri" w:eastAsia="Calibri" w:hAnsi="Calibri" w:cs="Calibri"/>
          <w:bCs/>
        </w:rPr>
        <w:t xml:space="preserve">Wykonawca zaprojektuje uniwersalną wyklejkę na front lady oraz fryz czołowy stoiska, który będzie dostosowywany do danego podmiotu wystawienniczego. Wyklejka lady </w:t>
      </w:r>
      <w:r w:rsidRPr="005B5ACC">
        <w:rPr>
          <w:rFonts w:ascii="Calibri" w:eastAsia="Calibri" w:hAnsi="Calibri" w:cs="Calibri"/>
          <w:bCs/>
        </w:rPr>
        <w:lastRenderedPageBreak/>
        <w:t>powinna zakładać grafikę</w:t>
      </w:r>
      <w:r w:rsidR="00766B35">
        <w:rPr>
          <w:rFonts w:ascii="Calibri" w:eastAsia="Calibri" w:hAnsi="Calibri" w:cs="Calibri"/>
          <w:bCs/>
        </w:rPr>
        <w:t>,</w:t>
      </w:r>
      <w:r w:rsidRPr="005B5ACC">
        <w:rPr>
          <w:rFonts w:ascii="Calibri" w:eastAsia="Calibri" w:hAnsi="Calibri" w:cs="Calibri"/>
          <w:bCs/>
        </w:rPr>
        <w:t xml:space="preserve"> pol</w:t>
      </w:r>
      <w:r w:rsidR="00766B35">
        <w:rPr>
          <w:rFonts w:ascii="Calibri" w:eastAsia="Calibri" w:hAnsi="Calibri" w:cs="Calibri"/>
          <w:bCs/>
        </w:rPr>
        <w:t>egającą na kolażu zdjęć, który  uzupełnienia Wystawca, a następnie przekazuje do realizacji Wykonawcy</w:t>
      </w:r>
      <w:r w:rsidRPr="005B5ACC">
        <w:rPr>
          <w:rFonts w:ascii="Calibri" w:eastAsia="Calibri" w:hAnsi="Calibri" w:cs="Calibri"/>
          <w:bCs/>
        </w:rPr>
        <w:t>;</w:t>
      </w:r>
    </w:p>
    <w:p w:rsidR="00F37656" w:rsidRPr="005B5ACC" w:rsidRDefault="00F37656" w:rsidP="00F37656">
      <w:pPr>
        <w:spacing w:before="120" w:after="0" w:line="240" w:lineRule="auto"/>
        <w:ind w:left="993"/>
        <w:jc w:val="both"/>
        <w:rPr>
          <w:rFonts w:ascii="Calibri" w:eastAsia="Calibri" w:hAnsi="Calibri" w:cs="Calibri"/>
        </w:rPr>
      </w:pPr>
    </w:p>
    <w:p w:rsidR="00883CB4" w:rsidRPr="00883CB4" w:rsidRDefault="00883CB4" w:rsidP="00883CB4">
      <w:pPr>
        <w:pStyle w:val="Akapitzlist"/>
        <w:numPr>
          <w:ilvl w:val="0"/>
          <w:numId w:val="23"/>
        </w:numPr>
        <w:spacing w:before="120"/>
        <w:jc w:val="both"/>
        <w:rPr>
          <w:rFonts w:ascii="Calibri" w:eastAsia="Calibri" w:hAnsi="Calibri" w:cs="Calibri"/>
        </w:rPr>
      </w:pPr>
      <w:r w:rsidRPr="00883CB4">
        <w:rPr>
          <w:rFonts w:ascii="Calibri" w:eastAsia="Calibri" w:hAnsi="Calibri" w:cs="Calibri"/>
          <w:b/>
          <w:u w:val="single"/>
        </w:rPr>
        <w:t>Komercyjne standardowe stoiska wystawiennicze</w:t>
      </w:r>
      <w:r w:rsidRPr="00883CB4">
        <w:rPr>
          <w:rFonts w:ascii="Calibri" w:eastAsia="Calibri" w:hAnsi="Calibri" w:cs="Calibri"/>
        </w:rPr>
        <w:t xml:space="preserve">, za których budowę odpowiada Wykonawca, będą wykonane na podstawie konstrukcji stoisk bezpłatnych.  </w:t>
      </w:r>
    </w:p>
    <w:p w:rsidR="00883CB4" w:rsidRPr="00883CB4" w:rsidRDefault="00883CB4" w:rsidP="00883CB4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  <w:r w:rsidRPr="00883CB4">
        <w:rPr>
          <w:rFonts w:ascii="Calibri" w:eastAsia="Calibri" w:hAnsi="Calibri" w:cs="Calibri"/>
        </w:rPr>
        <w:t xml:space="preserve">Wykonawca powinien zaproponować konkurencyjne ceny zabudowy stoiskowej. </w:t>
      </w:r>
    </w:p>
    <w:p w:rsidR="00F37656" w:rsidRDefault="00883CB4" w:rsidP="00883CB4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  <w:r w:rsidRPr="00883CB4">
        <w:rPr>
          <w:rFonts w:ascii="Calibri" w:eastAsia="Calibri" w:hAnsi="Calibri" w:cs="Calibri"/>
        </w:rPr>
        <w:t>Wystawcy będą mieli możliwość wykupienie gotowych  stoisk szkieletowych</w:t>
      </w:r>
      <w:r w:rsidR="008D2DF7">
        <w:rPr>
          <w:rFonts w:ascii="Calibri" w:eastAsia="Calibri" w:hAnsi="Calibri" w:cs="Calibri"/>
        </w:rPr>
        <w:t xml:space="preserve"> w różnych rozmiarach</w:t>
      </w:r>
      <w:r w:rsidRPr="00883CB4">
        <w:rPr>
          <w:rFonts w:ascii="Calibri" w:eastAsia="Calibri" w:hAnsi="Calibri" w:cs="Calibri"/>
        </w:rPr>
        <w:t xml:space="preserve">, </w:t>
      </w:r>
      <w:r w:rsidR="008D2DF7">
        <w:rPr>
          <w:rFonts w:ascii="Calibri" w:eastAsia="Calibri" w:hAnsi="Calibri" w:cs="Calibri"/>
        </w:rPr>
        <w:t>od 9m2 do 56m2</w:t>
      </w:r>
      <w:r w:rsidRPr="00883CB4">
        <w:rPr>
          <w:rFonts w:ascii="Calibri" w:eastAsia="Calibri" w:hAnsi="Calibri" w:cs="Calibri"/>
        </w:rPr>
        <w:t>.</w:t>
      </w:r>
      <w:r w:rsidR="00FE2312">
        <w:rPr>
          <w:rFonts w:ascii="Calibri" w:eastAsia="Calibri" w:hAnsi="Calibri" w:cs="Calibri"/>
        </w:rPr>
        <w:t xml:space="preserve"> Ostateczna ilość stoisk zależy od liczby zgłoszonego zapotrzebowania przez Wystawców.</w:t>
      </w:r>
    </w:p>
    <w:p w:rsidR="00D52A5D" w:rsidRDefault="00D52A5D" w:rsidP="00883CB4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</w:p>
    <w:p w:rsidR="00D52A5D" w:rsidRDefault="00D52A5D" w:rsidP="00883CB4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  <w:r w:rsidRPr="00D52A5D">
        <w:rPr>
          <w:rFonts w:ascii="Calibri" w:eastAsia="Calibri" w:hAnsi="Calibri" w:cs="Calibri"/>
        </w:rPr>
        <w:t xml:space="preserve">Wystawcy, którzy zamówią stoisko szkieletowe, otrzymają do swojej dyspozycji stoisko o określonych wymiarach wyposażone w: wykładzinę podłogową, zasilanie elektryczne, oświetlenie, sprzęt i </w:t>
      </w:r>
      <w:r w:rsidR="008D2DF7">
        <w:rPr>
          <w:rFonts w:ascii="Calibri" w:eastAsia="Calibri" w:hAnsi="Calibri" w:cs="Calibri"/>
        </w:rPr>
        <w:t>urządzenia multimedialne</w:t>
      </w:r>
      <w:r w:rsidRPr="00D52A5D">
        <w:rPr>
          <w:rFonts w:ascii="Calibri" w:eastAsia="Calibri" w:hAnsi="Calibri" w:cs="Calibri"/>
        </w:rPr>
        <w:t xml:space="preserve"> zgodnie z zamówieniem. Zadaniem Wykonawcy będzie wykonanie projektu przykładowego stoiska szkieletowego oraz opracowanie cennika kompleksowej usługi budowy oraz wyposażenia.</w:t>
      </w:r>
    </w:p>
    <w:p w:rsidR="00D52A5D" w:rsidRDefault="00D52A5D" w:rsidP="00883CB4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</w:p>
    <w:p w:rsidR="00FE2312" w:rsidRPr="00FE2312" w:rsidRDefault="00FE2312" w:rsidP="00FE2312">
      <w:pPr>
        <w:pStyle w:val="Akapitzlist"/>
        <w:numPr>
          <w:ilvl w:val="0"/>
          <w:numId w:val="23"/>
        </w:numPr>
        <w:spacing w:before="1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Dodatkowe usługi wystawiennicze oferowane przez Wykonawcę.</w:t>
      </w:r>
    </w:p>
    <w:p w:rsidR="00FE2312" w:rsidRPr="00FE2312" w:rsidRDefault="00FE2312" w:rsidP="00FE2312">
      <w:pPr>
        <w:pStyle w:val="Akapitzlist"/>
        <w:spacing w:before="120"/>
        <w:ind w:left="64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Zadaniem W</w:t>
      </w:r>
      <w:r w:rsidRPr="00FE2312">
        <w:rPr>
          <w:rFonts w:ascii="Calibri" w:eastAsia="Calibri" w:hAnsi="Calibri" w:cs="Calibri"/>
        </w:rPr>
        <w:t>ykonawcy będzie opracowanie dokumentu pt. „Przewodnik Wystawcy</w:t>
      </w:r>
      <w:r>
        <w:rPr>
          <w:rFonts w:ascii="Calibri" w:eastAsia="Calibri" w:hAnsi="Calibri" w:cs="Calibri"/>
        </w:rPr>
        <w:t>”.</w:t>
      </w:r>
      <w:r w:rsidRPr="00FE2312">
        <w:rPr>
          <w:rFonts w:ascii="Calibri" w:eastAsia="Calibri" w:hAnsi="Calibri" w:cs="Calibri"/>
        </w:rPr>
        <w:t xml:space="preserve"> Dokument ma przedstawiać informacje dotyczące usług</w:t>
      </w:r>
      <w:r>
        <w:rPr>
          <w:rFonts w:ascii="Calibri" w:eastAsia="Calibri" w:hAnsi="Calibri" w:cs="Calibri"/>
        </w:rPr>
        <w:t xml:space="preserve"> budowy standardowych stoisk szkieletowych w różnych rozmiarach (pkt. (2 )</w:t>
      </w:r>
      <w:r w:rsidRPr="00FE2312">
        <w:rPr>
          <w:rFonts w:ascii="Calibri" w:eastAsia="Calibri" w:hAnsi="Calibri" w:cs="Calibri"/>
        </w:rPr>
        <w:t xml:space="preserve"> oraz niezbędne informacje dotyczące możliwości budowy samodzielnych stoisk/pawilonów wystawienniczych po wykupieniu powierzchni wystawienniczej. Przewodnik będzie opracowany we współpracy z Zamawiającym oraz przedstawicielem zarządzającym MCK. Przewodnik będzie składał się z następujących sekcji:</w:t>
      </w:r>
    </w:p>
    <w:p w:rsidR="00FE2312" w:rsidRPr="005B5ACC" w:rsidRDefault="00FE2312" w:rsidP="00FE2312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Wprowadzenie – informacje nt. centrum konferencyjnego; harmonogram wystawy; harmonogram nadsyłania zgłoszeń aplikacyjnych; dane kontaktowe oraz inne istotne informacje.</w:t>
      </w:r>
    </w:p>
    <w:p w:rsidR="00FE2312" w:rsidRPr="00F7747E" w:rsidRDefault="00FE2312" w:rsidP="00FE2312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 xml:space="preserve">Informacje ogólne – dostępne usługi, za które odpowiedzialny jest Wykonawca. Cennik zakupu przestrzeni wystawienniczej; informacje dotyczące dostępności dla osób z niepełnosprawnościami.  </w:t>
      </w:r>
    </w:p>
    <w:p w:rsidR="00F7747E" w:rsidRPr="005B5ACC" w:rsidRDefault="00F7747E" w:rsidP="00FE2312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Usługi wystawiennicze oferowane przez Wykonawcę: wynajem sprzętu multimedialnego, mebli, usługi sprzątania, usługi cateringowe , zakup dekoracji z żywej zieleni, usługa ochrony stoiska, zapewnienie obsługi technicznej stoisk oraz hostess, oznakowanie stoisk, usługi magazynowe.  </w:t>
      </w:r>
    </w:p>
    <w:p w:rsidR="00FE2312" w:rsidRPr="005B5ACC" w:rsidRDefault="00FE2312" w:rsidP="00FE2312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Stoiska szkieletowe – wizualizacje stoisk; cennik usług; informacje dotyczące wyboru materiałów, kolorystyki wybranych elementów stoiska; terminarz nadsyłania elementów graficznych/multimedialnych wymagających opracowania przez Wykonawcę.</w:t>
      </w:r>
    </w:p>
    <w:p w:rsidR="00FE2312" w:rsidRPr="005B5ACC" w:rsidRDefault="00FE2312" w:rsidP="00FE2312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>Przepisy i wytyczne dotyczące budowy stoisk indywidulanych – możliwości techniczne zabudowy; informacje dotyczące wyboru materiałów budowanych – które mogą zostać poddane recyklingowi; informacje dotyczące przepisów pożarowych; informacje dotyczące bezpieczeństwa zabudowy; informacje dotyczące podłączenia urządzeń elektrycznych, teleinformatycznych.</w:t>
      </w:r>
    </w:p>
    <w:p w:rsidR="008170B3" w:rsidRPr="00D52A5D" w:rsidRDefault="00FE2312" w:rsidP="008170B3">
      <w:pPr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 w:rsidRPr="005B5ACC">
        <w:rPr>
          <w:rFonts w:ascii="Calibri" w:eastAsia="Calibri" w:hAnsi="Calibri" w:cs="Calibri"/>
        </w:rPr>
        <w:t xml:space="preserve">Informacje dotyczące wysyłki materiałów do Polski – informacje dotyczące magazynowania oraz przechowywania materiałów, terminarz wysyłki materiałów, cło, </w:t>
      </w:r>
      <w:r w:rsidRPr="005B5ACC">
        <w:rPr>
          <w:rFonts w:ascii="Calibri" w:eastAsia="Calibri" w:hAnsi="Calibri" w:cs="Calibri"/>
        </w:rPr>
        <w:lastRenderedPageBreak/>
        <w:t xml:space="preserve">podatek od towarów i usług, materiały zabronione, oznakowanie skrzyń, wymagana dokumentacja. </w:t>
      </w:r>
    </w:p>
    <w:p w:rsidR="00D52A5D" w:rsidRPr="00D52A5D" w:rsidRDefault="00D52A5D" w:rsidP="00D52A5D">
      <w:pPr>
        <w:pStyle w:val="Akapitzlist"/>
        <w:numPr>
          <w:ilvl w:val="0"/>
          <w:numId w:val="32"/>
        </w:numPr>
        <w:spacing w:before="120"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Formularzy zakupu wybranych usług. </w:t>
      </w:r>
    </w:p>
    <w:p w:rsidR="008170B3" w:rsidRPr="00F7023C" w:rsidRDefault="00FE2312" w:rsidP="00AB5EC9">
      <w:pPr>
        <w:spacing w:before="120" w:after="0" w:line="240" w:lineRule="auto"/>
        <w:ind w:left="50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będzie odpowiedzialny za obsługę wszystkich komercyjnych stoisk lub pawilonów do momentu oficjalnego otwarcia strefy Wystawienniczej WUF11. Budowa jak i wyposażenie stoisk, zleconych przez potencjalnych Wystawców nie będzie rozliczana przez Zamawiającego, Wykonawca wykona te usługi na zasadach komercyjnych.  </w:t>
      </w:r>
    </w:p>
    <w:p w:rsidR="008170B3" w:rsidRDefault="008170B3" w:rsidP="00C25164">
      <w:pPr>
        <w:pStyle w:val="Akapitzlist"/>
      </w:pPr>
    </w:p>
    <w:p w:rsidR="00F7023C" w:rsidRDefault="008A6D29" w:rsidP="00F7023C">
      <w:pPr>
        <w:pStyle w:val="Akapitzlist"/>
        <w:numPr>
          <w:ilvl w:val="0"/>
          <w:numId w:val="1"/>
        </w:numPr>
      </w:pPr>
      <w:r>
        <w:t>Pawilon Polski</w:t>
      </w:r>
    </w:p>
    <w:p w:rsidR="00F7023C" w:rsidRDefault="00F7023C" w:rsidP="00F7023C">
      <w:pPr>
        <w:pStyle w:val="Akapitzlist"/>
        <w:ind w:left="501"/>
      </w:pPr>
      <w:r>
        <w:t>Wykonawca będzie odpowiedzialny za kompleksową usługę zaprojektowania oraz wykonania Pawilonu Polski na WUF11.</w:t>
      </w:r>
      <w:r w:rsidR="00EC6387">
        <w:t xml:space="preserve"> Założenia</w:t>
      </w:r>
      <w:r>
        <w:t xml:space="preserve"> dla Pawilonu Polski:</w:t>
      </w:r>
    </w:p>
    <w:p w:rsidR="00F7023C" w:rsidRDefault="00F7023C" w:rsidP="00F7023C">
      <w:pPr>
        <w:pStyle w:val="Akapitzlist"/>
        <w:numPr>
          <w:ilvl w:val="0"/>
          <w:numId w:val="35"/>
        </w:numPr>
      </w:pPr>
      <w:r>
        <w:t>400m2;</w:t>
      </w:r>
    </w:p>
    <w:p w:rsidR="00F7023C" w:rsidRDefault="00F7023C" w:rsidP="00F7023C">
      <w:pPr>
        <w:pStyle w:val="Akapitzlist"/>
        <w:numPr>
          <w:ilvl w:val="0"/>
          <w:numId w:val="35"/>
        </w:numPr>
      </w:pPr>
      <w:r>
        <w:t>podział na 4 strefy: recepcję</w:t>
      </w:r>
      <w:r w:rsidR="001154E7">
        <w:t xml:space="preserve"> </w:t>
      </w:r>
      <w:r>
        <w:t>, wystawę, salę konferencyjną</w:t>
      </w:r>
      <w:r w:rsidR="00AB5EC9">
        <w:t xml:space="preserve"> (widownia 100os.)</w:t>
      </w:r>
      <w:r>
        <w:t>, pomieszczenie VIP</w:t>
      </w:r>
      <w:r w:rsidR="001154E7">
        <w:t xml:space="preserve"> (max 8 miejsc siedzących)</w:t>
      </w:r>
      <w:r>
        <w:t>;</w:t>
      </w:r>
    </w:p>
    <w:p w:rsidR="00F7023C" w:rsidRPr="00F7023C" w:rsidRDefault="00F7023C" w:rsidP="00F7023C">
      <w:pPr>
        <w:pStyle w:val="Akapitzlist"/>
        <w:numPr>
          <w:ilvl w:val="0"/>
          <w:numId w:val="35"/>
        </w:numPr>
      </w:pPr>
      <w:r w:rsidRPr="005B5ACC">
        <w:rPr>
          <w:rFonts w:ascii="Calibri" w:eastAsia="Calibri" w:hAnsi="Calibri" w:cs="Calibri"/>
        </w:rPr>
        <w:t>pawilon nie powinien być konstrukcją zamkniętą</w:t>
      </w:r>
      <w:r>
        <w:rPr>
          <w:rFonts w:ascii="Calibri" w:eastAsia="Calibri" w:hAnsi="Calibri" w:cs="Calibri"/>
        </w:rPr>
        <w:t>;</w:t>
      </w:r>
    </w:p>
    <w:p w:rsidR="00F7023C" w:rsidRPr="00F7023C" w:rsidRDefault="00F7023C" w:rsidP="00F7023C">
      <w:pPr>
        <w:pStyle w:val="Akapitzlist"/>
        <w:numPr>
          <w:ilvl w:val="0"/>
          <w:numId w:val="35"/>
        </w:numPr>
      </w:pPr>
      <w:r w:rsidRPr="00F7023C">
        <w:rPr>
          <w:rFonts w:ascii="Calibri" w:eastAsia="Calibri" w:hAnsi="Calibri" w:cs="Calibri"/>
        </w:rPr>
        <w:t>pawilon musi zostać wykonany z materiałów biodegradowalnych;</w:t>
      </w:r>
    </w:p>
    <w:p w:rsidR="00F7023C" w:rsidRPr="00EC6387" w:rsidRDefault="00F7023C" w:rsidP="00EC6387">
      <w:pPr>
        <w:pStyle w:val="Akapitzlist"/>
        <w:numPr>
          <w:ilvl w:val="0"/>
          <w:numId w:val="35"/>
        </w:numPr>
      </w:pPr>
      <w:r w:rsidRPr="00F7023C">
        <w:rPr>
          <w:rFonts w:ascii="Calibri" w:eastAsia="Calibri" w:hAnsi="Calibri" w:cs="Calibri"/>
        </w:rPr>
        <w:t>kolorystyka pawilonu</w:t>
      </w:r>
      <w:r>
        <w:rPr>
          <w:rFonts w:ascii="Calibri" w:eastAsia="Calibri" w:hAnsi="Calibri" w:cs="Calibri"/>
        </w:rPr>
        <w:t xml:space="preserve"> musi nawiązywać do</w:t>
      </w:r>
      <w:r w:rsidR="008D2DF7">
        <w:rPr>
          <w:rFonts w:ascii="Calibri" w:eastAsia="Calibri" w:hAnsi="Calibri" w:cs="Calibri"/>
        </w:rPr>
        <w:t xml:space="preserve"> krajowego</w:t>
      </w:r>
      <w:r>
        <w:rPr>
          <w:rFonts w:ascii="Calibri" w:eastAsia="Calibri" w:hAnsi="Calibri" w:cs="Calibri"/>
        </w:rPr>
        <w:t xml:space="preserve"> logo WUF11; </w:t>
      </w:r>
    </w:p>
    <w:p w:rsidR="00EC6387" w:rsidRPr="00EC6387" w:rsidRDefault="00EC6387" w:rsidP="00EC6387">
      <w:pPr>
        <w:pStyle w:val="Akapitzlist"/>
        <w:numPr>
          <w:ilvl w:val="0"/>
          <w:numId w:val="35"/>
        </w:numPr>
      </w:pPr>
      <w:r>
        <w:rPr>
          <w:rFonts w:ascii="Calibri" w:eastAsia="Calibri" w:hAnsi="Calibri" w:cs="Calibri"/>
        </w:rPr>
        <w:t>pawilon zostanie wyposażony w meble polskich projektantów;</w:t>
      </w:r>
    </w:p>
    <w:p w:rsidR="00EC6387" w:rsidRPr="00EC6387" w:rsidRDefault="00EC6387" w:rsidP="00EC6387">
      <w:pPr>
        <w:pStyle w:val="Akapitzlist"/>
        <w:numPr>
          <w:ilvl w:val="0"/>
          <w:numId w:val="35"/>
        </w:numPr>
      </w:pPr>
      <w:r>
        <w:rPr>
          <w:rFonts w:ascii="Calibri" w:eastAsia="Calibri" w:hAnsi="Calibri" w:cs="Calibri"/>
        </w:rPr>
        <w:t>dekoracja zostanie wykonana z wykorzystaniem żywej zieleni oraz motywów urbanistycznych;</w:t>
      </w:r>
    </w:p>
    <w:p w:rsidR="00EC6387" w:rsidRPr="001154E7" w:rsidRDefault="00EC6387" w:rsidP="00EC6387">
      <w:pPr>
        <w:pStyle w:val="Akapitzlist"/>
        <w:numPr>
          <w:ilvl w:val="0"/>
          <w:numId w:val="35"/>
        </w:numPr>
      </w:pPr>
      <w:r>
        <w:rPr>
          <w:rFonts w:ascii="Calibri" w:eastAsia="Calibri" w:hAnsi="Calibri" w:cs="Calibri"/>
        </w:rPr>
        <w:t xml:space="preserve">konstrukcja pawilonu będzie </w:t>
      </w:r>
      <w:r w:rsidR="00AB5EC9">
        <w:rPr>
          <w:rFonts w:ascii="Calibri" w:eastAsia="Calibri" w:hAnsi="Calibri" w:cs="Calibri"/>
        </w:rPr>
        <w:t>nawiązywała do budynków ekologicznych wykorzystujących</w:t>
      </w:r>
      <w:r w:rsidR="001154E7">
        <w:rPr>
          <w:rFonts w:ascii="Calibri" w:eastAsia="Calibri" w:hAnsi="Calibri" w:cs="Calibri"/>
        </w:rPr>
        <w:t xml:space="preserve"> rozwiązania </w:t>
      </w:r>
      <w:proofErr w:type="spellStart"/>
      <w:r w:rsidR="001154E7">
        <w:rPr>
          <w:rFonts w:ascii="Calibri" w:eastAsia="Calibri" w:hAnsi="Calibri" w:cs="Calibri"/>
        </w:rPr>
        <w:t>zerowaste</w:t>
      </w:r>
      <w:proofErr w:type="spellEnd"/>
      <w:r w:rsidR="001154E7">
        <w:rPr>
          <w:rFonts w:ascii="Calibri" w:eastAsia="Calibri" w:hAnsi="Calibri" w:cs="Calibri"/>
        </w:rPr>
        <w:t>;</w:t>
      </w:r>
      <w:r w:rsidR="00AB5EC9">
        <w:rPr>
          <w:rFonts w:ascii="Calibri" w:eastAsia="Calibri" w:hAnsi="Calibri" w:cs="Calibri"/>
        </w:rPr>
        <w:t xml:space="preserve"> </w:t>
      </w:r>
    </w:p>
    <w:p w:rsidR="001154E7" w:rsidRPr="00AB5EC9" w:rsidRDefault="001154E7" w:rsidP="00EC6387">
      <w:pPr>
        <w:pStyle w:val="Akapitzlist"/>
        <w:numPr>
          <w:ilvl w:val="0"/>
          <w:numId w:val="35"/>
        </w:numPr>
      </w:pPr>
      <w:r>
        <w:rPr>
          <w:rFonts w:ascii="Calibri" w:eastAsia="Calibri" w:hAnsi="Calibri" w:cs="Calibri"/>
        </w:rPr>
        <w:t xml:space="preserve">przestrzeń Pawilonu musi posiadać udogodnienia dla osób z niepełnosprawnością ruchową, słuchową oraz wzrokową.   </w:t>
      </w:r>
    </w:p>
    <w:p w:rsidR="00AB5EC9" w:rsidRDefault="00AB5EC9" w:rsidP="00AB5EC9">
      <w:pPr>
        <w:pStyle w:val="Akapitzlist"/>
        <w:numPr>
          <w:ilvl w:val="0"/>
          <w:numId w:val="39"/>
        </w:numPr>
      </w:pPr>
      <w:r>
        <w:t>Do zadań wykonawcy będzie należało:</w:t>
      </w:r>
    </w:p>
    <w:p w:rsidR="00AB5EC9" w:rsidRDefault="00AB5EC9" w:rsidP="00AB5EC9">
      <w:pPr>
        <w:pStyle w:val="Akapitzlist"/>
        <w:numPr>
          <w:ilvl w:val="0"/>
          <w:numId w:val="41"/>
        </w:numPr>
      </w:pPr>
      <w:r>
        <w:t xml:space="preserve">Zakontraktowanie studia architektonicznego do wykonania projektu Pawilonu Polski. Projekt musi przedstawiać konstrukcję pawilonu, wyposażenie oraz aranżację wnętrza Pawilonu. </w:t>
      </w:r>
    </w:p>
    <w:p w:rsidR="00AB5EC9" w:rsidRPr="00AB5EC9" w:rsidRDefault="00AB5EC9" w:rsidP="00AB5EC9">
      <w:pPr>
        <w:pStyle w:val="Akapitzlist"/>
        <w:numPr>
          <w:ilvl w:val="0"/>
          <w:numId w:val="41"/>
        </w:numPr>
      </w:pPr>
      <w:r>
        <w:t xml:space="preserve">Wykonanie projektu wystawy </w:t>
      </w:r>
      <w:r w:rsidRPr="00AB5EC9">
        <w:t xml:space="preserve">będącej spójną częścią Pawilonu, w tym: opracowanie narracji ekspozycji, przygotowanie oraz produkcja i montaż wystawy. Zamawiający przez sformułowanie „narracja ekspozycji” rozumie wypracowanie spójnej koncepcji historii ekspozycji, czyli ciągu przyczynowo–skutkowego kreowanej historii.  </w:t>
      </w:r>
      <w:r>
        <w:t>Temat wystawy zostanie zaproponowany przez Zamawiającego. Wystawa będzie zaprojektowana na podstawie materiałów merytorycznych dostarczonych przez Zamawiającego. Wykonawca będzie odpowiedzialny za koncepcję wizualną, dobór narzędzi</w:t>
      </w:r>
      <w:r w:rsidR="008D2DF7">
        <w:t xml:space="preserve"> oraz formy</w:t>
      </w:r>
      <w:r>
        <w:t xml:space="preserve">  przedstawienia tematu wystawy oraz jej produkcję.  </w:t>
      </w:r>
    </w:p>
    <w:p w:rsidR="00AB5EC9" w:rsidRDefault="00AB5EC9" w:rsidP="00AB5EC9">
      <w:pPr>
        <w:pStyle w:val="Akapitzlist"/>
        <w:numPr>
          <w:ilvl w:val="0"/>
          <w:numId w:val="41"/>
        </w:numPr>
      </w:pPr>
      <w:r>
        <w:t xml:space="preserve">Wykonanie projektu wykonawczego Pawilonu Polski. </w:t>
      </w:r>
    </w:p>
    <w:p w:rsidR="00AB5EC9" w:rsidRDefault="00AB5EC9" w:rsidP="00AB5EC9">
      <w:pPr>
        <w:pStyle w:val="Akapitzlist"/>
        <w:numPr>
          <w:ilvl w:val="0"/>
          <w:numId w:val="41"/>
        </w:numPr>
      </w:pPr>
      <w:r>
        <w:t xml:space="preserve">Budowa i wyposażenie Pawilonu Polski. </w:t>
      </w:r>
    </w:p>
    <w:p w:rsidR="00AB5EC9" w:rsidRDefault="00AB5EC9" w:rsidP="00AB5EC9">
      <w:pPr>
        <w:pStyle w:val="Akapitzlist"/>
        <w:numPr>
          <w:ilvl w:val="0"/>
          <w:numId w:val="41"/>
        </w:numPr>
      </w:pPr>
      <w:r>
        <w:t xml:space="preserve">Zapewnienie obsługi technicznej oraz hostess na cały okres trwania WUF11. </w:t>
      </w:r>
    </w:p>
    <w:p w:rsidR="00AB5EC9" w:rsidRDefault="00AB5EC9" w:rsidP="00AB5EC9">
      <w:pPr>
        <w:pStyle w:val="Akapitzlist"/>
        <w:ind w:left="1080"/>
      </w:pPr>
    </w:p>
    <w:p w:rsidR="0002574D" w:rsidRDefault="0002574D" w:rsidP="0002574D">
      <w:pPr>
        <w:pStyle w:val="Akapitzlist"/>
        <w:ind w:left="1273"/>
      </w:pPr>
    </w:p>
    <w:p w:rsidR="008A6D29" w:rsidRPr="008A6D29" w:rsidRDefault="008A6D29" w:rsidP="008A6D29">
      <w:pPr>
        <w:pStyle w:val="Akapitzlist"/>
        <w:spacing w:before="120" w:after="0" w:line="240" w:lineRule="auto"/>
        <w:ind w:left="1440"/>
        <w:rPr>
          <w:rFonts w:ascii="Calibri" w:eastAsia="Calibri" w:hAnsi="Calibri" w:cs="Calibri"/>
        </w:rPr>
      </w:pPr>
    </w:p>
    <w:p w:rsidR="00D70FFA" w:rsidRDefault="00D70FFA" w:rsidP="00D70FFA">
      <w:pPr>
        <w:pStyle w:val="Akapitzlist"/>
        <w:numPr>
          <w:ilvl w:val="0"/>
          <w:numId w:val="1"/>
        </w:numPr>
      </w:pPr>
      <w:r>
        <w:t>Wykonanie projektu wykonawczego zabudowy zewnętrznej oraz wewnętrznej</w:t>
      </w:r>
    </w:p>
    <w:p w:rsidR="00D70FFA" w:rsidRDefault="00D70FFA" w:rsidP="00D70FFA">
      <w:pPr>
        <w:ind w:left="708"/>
      </w:pPr>
      <w:r>
        <w:t xml:space="preserve">Wykonawca będzie miał za zadanie wykonanie projektu wykonawczego zabudowy w strefie „Blue Zone”. Dotyczy to zarówno struktur tymczasowych zewnętrznych, będących zintegrowaną częścią kompleksu konferencyjnego jak i struktur tymczasowych wewnętrznych </w:t>
      </w:r>
      <w:r>
        <w:lastRenderedPageBreak/>
        <w:t xml:space="preserve">takich jak np. pomieszczenia konferencyjne pod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Events</w:t>
      </w:r>
      <w:proofErr w:type="spellEnd"/>
      <w:r>
        <w:t xml:space="preserve">; SDG in Action lub tymczasowa restauracja VIP. </w:t>
      </w:r>
    </w:p>
    <w:p w:rsidR="008A6D29" w:rsidRDefault="008A6D29" w:rsidP="008A6D29">
      <w:pPr>
        <w:pStyle w:val="Akapitzlist"/>
        <w:numPr>
          <w:ilvl w:val="0"/>
          <w:numId w:val="1"/>
        </w:numPr>
      </w:pPr>
      <w:r>
        <w:t>Recykling materiałów konferencyjnych</w:t>
      </w:r>
    </w:p>
    <w:p w:rsidR="001C60D5" w:rsidRDefault="001C60D5" w:rsidP="001C60D5">
      <w:pPr>
        <w:pStyle w:val="Akapitzlist"/>
        <w:ind w:left="501"/>
      </w:pPr>
      <w:r>
        <w:t xml:space="preserve">Wykonawca będzie zobowiązany do zapewnienia usługi recyklingu możliwie jak największej ilości materiałów konferencyjnych zarówno papierowych jak i wykorzystanych przy budowie struktur wewnętrznych takich jak pawilony lub stoiska  po zakończeniu wydarzenia. Wykonawca będzie zobowiązany do przestawienia dokumentów świadczących o przekazaniu materiałów do odpowiedniej firmy zajmującej się recyklingiem lub </w:t>
      </w:r>
      <w:proofErr w:type="spellStart"/>
      <w:r>
        <w:t>upcyclingiem</w:t>
      </w:r>
      <w:proofErr w:type="spellEnd"/>
      <w:r>
        <w:t xml:space="preserve">. </w:t>
      </w:r>
    </w:p>
    <w:p w:rsidR="001C60D5" w:rsidRDefault="001C60D5" w:rsidP="001C60D5">
      <w:pPr>
        <w:pStyle w:val="Akapitzlist"/>
        <w:ind w:left="501"/>
      </w:pPr>
    </w:p>
    <w:p w:rsidR="006D108A" w:rsidRDefault="006D108A" w:rsidP="006D108A">
      <w:pPr>
        <w:pStyle w:val="Akapitzlist"/>
        <w:ind w:left="501"/>
      </w:pPr>
    </w:p>
    <w:p w:rsidR="006D108A" w:rsidRPr="00046C2C" w:rsidRDefault="006D108A" w:rsidP="006D108A">
      <w:pPr>
        <w:pStyle w:val="Akapitzlist"/>
        <w:numPr>
          <w:ilvl w:val="0"/>
          <w:numId w:val="1"/>
        </w:numPr>
        <w:spacing w:before="120" w:after="0" w:line="240" w:lineRule="auto"/>
        <w:jc w:val="both"/>
      </w:pPr>
      <w:r w:rsidRPr="00046C2C">
        <w:t xml:space="preserve">Obsługa IT wydarzenia. </w:t>
      </w:r>
      <w:r w:rsidR="007B1378" w:rsidRPr="00046C2C">
        <w:t>Wymagania dotyczące sieci LAN, Wi-Fi i dostępu do Internetu.</w:t>
      </w:r>
    </w:p>
    <w:p w:rsidR="00821C5E" w:rsidRPr="00046C2C" w:rsidRDefault="00821C5E" w:rsidP="006D108A">
      <w:pPr>
        <w:ind w:left="851"/>
        <w:jc w:val="both"/>
      </w:pPr>
    </w:p>
    <w:p w:rsidR="007B1378" w:rsidRPr="00046C2C" w:rsidRDefault="007B1378" w:rsidP="006D108A">
      <w:pPr>
        <w:ind w:left="851"/>
        <w:jc w:val="both"/>
      </w:pPr>
      <w:r w:rsidRPr="00046C2C">
        <w:t xml:space="preserve">Każda sieć ma być zabezpieczona: firewall oraz systemem wykrywania włamań. W trakcie całej konferencji musi być możliwość techniczna do konfiguracji, utrzymania i monitorowania sieci.  Operator musi zapewnić niezbędny sprzęt taki jak: serwery, </w:t>
      </w:r>
      <w:proofErr w:type="spellStart"/>
      <w:r w:rsidRPr="00046C2C">
        <w:t>switche</w:t>
      </w:r>
      <w:proofErr w:type="spellEnd"/>
      <w:r w:rsidRPr="00046C2C">
        <w:t xml:space="preserve"> </w:t>
      </w:r>
      <w:proofErr w:type="spellStart"/>
      <w:r w:rsidRPr="00046C2C">
        <w:t>zarządzalne</w:t>
      </w:r>
      <w:proofErr w:type="spellEnd"/>
      <w:r w:rsidRPr="00046C2C">
        <w:t xml:space="preserve"> i </w:t>
      </w:r>
      <w:proofErr w:type="spellStart"/>
      <w:r w:rsidRPr="00046C2C">
        <w:t>niezarządzalne</w:t>
      </w:r>
      <w:proofErr w:type="spellEnd"/>
      <w:r w:rsidRPr="00046C2C">
        <w:t>, macierze dyskowe, serwery DHCP. System musi zapewnić wszystkie poniższe funkcjonalności oraz wymagania.</w:t>
      </w:r>
    </w:p>
    <w:p w:rsidR="00821C5E" w:rsidRPr="00046C2C" w:rsidRDefault="007B1378" w:rsidP="00821C5E">
      <w:pPr>
        <w:ind w:left="851"/>
        <w:jc w:val="both"/>
      </w:pPr>
      <w:r w:rsidRPr="00046C2C">
        <w:t xml:space="preserve">Sieć dla UN Habitat nie może być blokowana, natomiast wyznaczony oficer UN może w każdej chwili poprosić o zablokowanie wybranych portów dla wskazanych użytkowników. Sieć dla UN musi być odseparowana od sieci dla uczestników Forum. </w:t>
      </w:r>
    </w:p>
    <w:p w:rsidR="007B1378" w:rsidRPr="00046C2C" w:rsidRDefault="007B1378" w:rsidP="00821C5E">
      <w:pPr>
        <w:ind w:left="851"/>
        <w:jc w:val="both"/>
      </w:pPr>
      <w:r w:rsidRPr="00046C2C">
        <w:t>Należy wydzielić następujące sieci VLAN dla poniższych grup użytkowników: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UN HABITAT Staff i organizatorzy (przewodowa, bezprzewodowa)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UN WEB TV, CART (przewodowa)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Pokoje prelegentów (przewodowa, bezprzewodowa)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Sale konferencyjne (przewodowa)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Rejestracja uczestników (przewodowa)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Uczestnicy Forum (bezprzewodowa, dostępna wszędzie na terenie forum)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/>
        <w:jc w:val="both"/>
      </w:pPr>
      <w:r w:rsidRPr="00046C2C">
        <w:t>Rejestracja i akredytacja uczestników oraz elektroniczny system liczenia</w:t>
      </w:r>
    </w:p>
    <w:p w:rsidR="007B1378" w:rsidRPr="00046C2C" w:rsidRDefault="007B1378" w:rsidP="007B1378">
      <w:pPr>
        <w:pStyle w:val="Akapitzlist"/>
        <w:ind w:left="792"/>
        <w:jc w:val="both"/>
      </w:pPr>
    </w:p>
    <w:p w:rsidR="007B1378" w:rsidRPr="00046C2C" w:rsidRDefault="007B1378" w:rsidP="00821C5E">
      <w:pPr>
        <w:ind w:left="851"/>
        <w:jc w:val="both"/>
      </w:pPr>
      <w:r w:rsidRPr="00046C2C">
        <w:t>Wydajność LAN/WAN:</w:t>
      </w:r>
    </w:p>
    <w:p w:rsidR="00821C5E" w:rsidRPr="00046C2C" w:rsidRDefault="00821C5E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 xml:space="preserve">UN HABITAT (100 członków personelu) </w:t>
      </w:r>
    </w:p>
    <w:p w:rsidR="00821C5E" w:rsidRPr="00046C2C" w:rsidRDefault="00821C5E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>Uczestnicy (25000 osób) – 2,5Gbits, redundancja – 1Gbits</w:t>
      </w:r>
    </w:p>
    <w:p w:rsidR="00821C5E" w:rsidRPr="00046C2C" w:rsidRDefault="00821C5E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 xml:space="preserve">UN WEB TV, minimum 300 </w:t>
      </w:r>
      <w:proofErr w:type="spellStart"/>
      <w:r w:rsidRPr="00046C2C">
        <w:t>Mbps</w:t>
      </w:r>
      <w:proofErr w:type="spellEnd"/>
      <w:r w:rsidRPr="00046C2C">
        <w:t xml:space="preserve"> symetryczne, redundantne – połowa prędkości</w:t>
      </w:r>
    </w:p>
    <w:p w:rsidR="007B1378" w:rsidRPr="00046C2C" w:rsidRDefault="007B1378" w:rsidP="007B1378">
      <w:pPr>
        <w:pStyle w:val="Akapitzlist"/>
        <w:ind w:left="792"/>
        <w:jc w:val="both"/>
      </w:pPr>
    </w:p>
    <w:p w:rsidR="00821C5E" w:rsidRPr="00046C2C" w:rsidRDefault="00821C5E" w:rsidP="007B1378">
      <w:pPr>
        <w:pStyle w:val="Akapitzlist"/>
        <w:ind w:left="792"/>
        <w:jc w:val="both"/>
      </w:pPr>
    </w:p>
    <w:p w:rsidR="007B1378" w:rsidRPr="00046C2C" w:rsidRDefault="007B1378" w:rsidP="00821C5E">
      <w:pPr>
        <w:pStyle w:val="Akapitzlist"/>
        <w:tabs>
          <w:tab w:val="left" w:pos="851"/>
        </w:tabs>
        <w:ind w:left="851"/>
        <w:jc w:val="both"/>
      </w:pPr>
      <w:r w:rsidRPr="00046C2C">
        <w:t>Bezprzewodowa sieć LAN</w:t>
      </w:r>
      <w:r w:rsidR="00821C5E" w:rsidRPr="00046C2C">
        <w:t>: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 xml:space="preserve">Zgodna ze standardami IEEE 802.11. Bezprzewodowa sieć LAN musi obejmować wszystkie sale konferencyjne i sale spotkań, przestrzeń wystawienniczą, rejestrację, biura oraz cała pozostałą przestrzeń. Będzie ona połączona z siecią LAN uczestników mogącą obsługiwać, co najmniej 10 000 jednoczesnych połączeń dla uczestników i połączenia dla personelu Sekretariatu. 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>Jednoczesna obsługa dwóch częstotliwości (5GHz/2,4GHz) oraz gotowość na scenariusz wysokiej gęstości połączeń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 xml:space="preserve">1/1 </w:t>
      </w:r>
      <w:proofErr w:type="spellStart"/>
      <w:r w:rsidRPr="00046C2C">
        <w:t>Mbits</w:t>
      </w:r>
      <w:proofErr w:type="spellEnd"/>
      <w:r w:rsidRPr="00046C2C">
        <w:t xml:space="preserve"> na użytkownika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lastRenderedPageBreak/>
        <w:t xml:space="preserve">Co najmniej 1 punkt dostępu na 100 metrów kwadratowych, zależnie od potrzeb </w:t>
      </w:r>
    </w:p>
    <w:p w:rsidR="007B1378" w:rsidRPr="00046C2C" w:rsidRDefault="007B1378" w:rsidP="00821C5E">
      <w:pPr>
        <w:pStyle w:val="Akapitzlist"/>
        <w:numPr>
          <w:ilvl w:val="1"/>
          <w:numId w:val="27"/>
        </w:numPr>
        <w:ind w:left="1843" w:hanging="573"/>
        <w:jc w:val="both"/>
      </w:pPr>
      <w:r w:rsidRPr="00046C2C">
        <w:t>Mapa punktów dostępu przygotowana i przedstawiona do oceny oraz dyskusji z przedstawicielami UN HABITAT</w:t>
      </w:r>
    </w:p>
    <w:p w:rsidR="007B1378" w:rsidRPr="00046C2C" w:rsidRDefault="007B1378" w:rsidP="00821C5E">
      <w:pPr>
        <w:ind w:left="851"/>
      </w:pPr>
      <w:r w:rsidRPr="00046C2C">
        <w:t xml:space="preserve">Wszystkie drukarki na terenie </w:t>
      </w:r>
      <w:r w:rsidR="00821C5E" w:rsidRPr="00046C2C">
        <w:t>WUF11</w:t>
      </w:r>
      <w:r w:rsidRPr="00046C2C">
        <w:t xml:space="preserve"> muszą być wyposażone w zapasowe tonery, papier A4 i A3. Firma dostarczająca drukarki musi zapewnić na cały czas trwania forum przynajmniej dwóch pracowników serwisowych wyznaczonych do obsługi drukarek. </w:t>
      </w:r>
    </w:p>
    <w:p w:rsidR="007B1378" w:rsidRPr="00821C5E" w:rsidRDefault="007B1378" w:rsidP="00D70FFA">
      <w:pPr>
        <w:pStyle w:val="Akapitzlist"/>
        <w:spacing w:before="120" w:after="0" w:line="240" w:lineRule="auto"/>
        <w:rPr>
          <w:rFonts w:ascii="Calibri" w:eastAsia="Calibri" w:hAnsi="Calibri" w:cs="Calibri"/>
          <w:color w:val="0A20F0"/>
        </w:rPr>
      </w:pPr>
    </w:p>
    <w:sectPr w:rsidR="007B1378" w:rsidRPr="0082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1B7B13" w15:done="0"/>
  <w15:commentEx w15:paraId="3B57E3A0" w15:done="0"/>
  <w15:commentEx w15:paraId="41D1F70C" w15:done="0"/>
  <w15:commentEx w15:paraId="2AEE799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104"/>
    <w:multiLevelType w:val="hybridMultilevel"/>
    <w:tmpl w:val="D1DC7B96"/>
    <w:lvl w:ilvl="0" w:tplc="04150001">
      <w:start w:val="1"/>
      <w:numFmt w:val="bullet"/>
      <w:lvlText w:val=""/>
      <w:lvlJc w:val="left"/>
      <w:pPr>
        <w:ind w:left="1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3" w:hanging="360"/>
      </w:pPr>
      <w:rPr>
        <w:rFonts w:ascii="Wingdings" w:hAnsi="Wingdings" w:hint="default"/>
      </w:rPr>
    </w:lvl>
  </w:abstractNum>
  <w:abstractNum w:abstractNumId="1">
    <w:nsid w:val="05036CCC"/>
    <w:multiLevelType w:val="hybridMultilevel"/>
    <w:tmpl w:val="683E91C4"/>
    <w:lvl w:ilvl="0" w:tplc="63D6A0CE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68830B6"/>
    <w:multiLevelType w:val="hybridMultilevel"/>
    <w:tmpl w:val="2E48F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35BA1"/>
    <w:multiLevelType w:val="hybridMultilevel"/>
    <w:tmpl w:val="493CD9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E265BD"/>
    <w:multiLevelType w:val="hybridMultilevel"/>
    <w:tmpl w:val="E4FA06D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D250859"/>
    <w:multiLevelType w:val="hybridMultilevel"/>
    <w:tmpl w:val="F8EAE022"/>
    <w:lvl w:ilvl="0" w:tplc="993AE1A6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FDAC33B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  <w:b w:val="0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C7C47"/>
    <w:multiLevelType w:val="hybridMultilevel"/>
    <w:tmpl w:val="92287D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4F11BB"/>
    <w:multiLevelType w:val="hybridMultilevel"/>
    <w:tmpl w:val="17B02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A7D7E"/>
    <w:multiLevelType w:val="hybridMultilevel"/>
    <w:tmpl w:val="A114F322"/>
    <w:lvl w:ilvl="0" w:tplc="0E7C2558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81D4060"/>
    <w:multiLevelType w:val="hybridMultilevel"/>
    <w:tmpl w:val="29E221B0"/>
    <w:lvl w:ilvl="0" w:tplc="E36E99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BB0526E"/>
    <w:multiLevelType w:val="hybridMultilevel"/>
    <w:tmpl w:val="5E1AA50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9772E9"/>
    <w:multiLevelType w:val="hybridMultilevel"/>
    <w:tmpl w:val="6F323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1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2A555D1"/>
    <w:multiLevelType w:val="hybridMultilevel"/>
    <w:tmpl w:val="009844C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244F2C99"/>
    <w:multiLevelType w:val="hybridMultilevel"/>
    <w:tmpl w:val="3D6A7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008BC"/>
    <w:multiLevelType w:val="hybridMultilevel"/>
    <w:tmpl w:val="5E1AA5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622214B"/>
    <w:multiLevelType w:val="hybridMultilevel"/>
    <w:tmpl w:val="3D54306A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853417"/>
    <w:multiLevelType w:val="hybridMultilevel"/>
    <w:tmpl w:val="735897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D763B98"/>
    <w:multiLevelType w:val="hybridMultilevel"/>
    <w:tmpl w:val="F432C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C59A4CCC">
      <w:numFmt w:val="bullet"/>
      <w:lvlText w:val=""/>
      <w:lvlJc w:val="left"/>
      <w:pPr>
        <w:ind w:left="1298" w:hanging="360"/>
      </w:pPr>
      <w:rPr>
        <w:rFonts w:ascii="Symbol" w:eastAsia="Calibri" w:hAnsi="Symbol" w:cs="Arial" w:hint="default"/>
      </w:rPr>
    </w:lvl>
    <w:lvl w:ilvl="3" w:tplc="3C920D22">
      <w:numFmt w:val="bullet"/>
      <w:lvlText w:val="•"/>
      <w:lvlJc w:val="left"/>
      <w:pPr>
        <w:ind w:left="3660" w:hanging="420"/>
      </w:pPr>
      <w:rPr>
        <w:rFonts w:ascii="Calibri" w:eastAsia="Calibri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DA67FC3"/>
    <w:multiLevelType w:val="hybridMultilevel"/>
    <w:tmpl w:val="7B000F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861268"/>
    <w:multiLevelType w:val="hybridMultilevel"/>
    <w:tmpl w:val="CABC0CE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E522B5"/>
    <w:multiLevelType w:val="hybridMultilevel"/>
    <w:tmpl w:val="A03A685A"/>
    <w:lvl w:ilvl="0" w:tplc="A84E5C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4893002"/>
    <w:multiLevelType w:val="hybridMultilevel"/>
    <w:tmpl w:val="DEC0F5CE"/>
    <w:lvl w:ilvl="0" w:tplc="A96642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104E93"/>
    <w:multiLevelType w:val="multilevel"/>
    <w:tmpl w:val="85720E6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4">
    <w:nsid w:val="38B116A1"/>
    <w:multiLevelType w:val="hybridMultilevel"/>
    <w:tmpl w:val="2C5C17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46C2C"/>
    <w:multiLevelType w:val="hybridMultilevel"/>
    <w:tmpl w:val="A8D8D6FE"/>
    <w:lvl w:ilvl="0" w:tplc="7A80E3AC">
      <w:start w:val="1"/>
      <w:numFmt w:val="decimal"/>
      <w:lvlText w:val="%1)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56D2586"/>
    <w:multiLevelType w:val="hybridMultilevel"/>
    <w:tmpl w:val="77100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D351B3"/>
    <w:multiLevelType w:val="hybridMultilevel"/>
    <w:tmpl w:val="284EBAB6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49341166"/>
    <w:multiLevelType w:val="hybridMultilevel"/>
    <w:tmpl w:val="1F86AA92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4B9852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D4C2E23"/>
    <w:multiLevelType w:val="hybridMultilevel"/>
    <w:tmpl w:val="74CC3FC2"/>
    <w:lvl w:ilvl="0" w:tplc="04150019">
      <w:start w:val="1"/>
      <w:numFmt w:val="low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57244DF"/>
    <w:multiLevelType w:val="hybridMultilevel"/>
    <w:tmpl w:val="DEDAFC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89F0EEC"/>
    <w:multiLevelType w:val="hybridMultilevel"/>
    <w:tmpl w:val="64E413F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595D7D3C"/>
    <w:multiLevelType w:val="hybridMultilevel"/>
    <w:tmpl w:val="E16C9C00"/>
    <w:lvl w:ilvl="0" w:tplc="0415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395" w:hanging="360"/>
      </w:pPr>
    </w:lvl>
    <w:lvl w:ilvl="2" w:tplc="0415001B" w:tentative="1">
      <w:start w:val="1"/>
      <w:numFmt w:val="lowerRoman"/>
      <w:lvlText w:val="%3."/>
      <w:lvlJc w:val="right"/>
      <w:pPr>
        <w:ind w:left="5115" w:hanging="180"/>
      </w:pPr>
    </w:lvl>
    <w:lvl w:ilvl="3" w:tplc="0415000F" w:tentative="1">
      <w:start w:val="1"/>
      <w:numFmt w:val="decimal"/>
      <w:lvlText w:val="%4."/>
      <w:lvlJc w:val="left"/>
      <w:pPr>
        <w:ind w:left="5835" w:hanging="360"/>
      </w:pPr>
    </w:lvl>
    <w:lvl w:ilvl="4" w:tplc="04150019" w:tentative="1">
      <w:start w:val="1"/>
      <w:numFmt w:val="lowerLetter"/>
      <w:lvlText w:val="%5."/>
      <w:lvlJc w:val="left"/>
      <w:pPr>
        <w:ind w:left="6555" w:hanging="360"/>
      </w:pPr>
    </w:lvl>
    <w:lvl w:ilvl="5" w:tplc="0415001B" w:tentative="1">
      <w:start w:val="1"/>
      <w:numFmt w:val="lowerRoman"/>
      <w:lvlText w:val="%6."/>
      <w:lvlJc w:val="right"/>
      <w:pPr>
        <w:ind w:left="7275" w:hanging="180"/>
      </w:pPr>
    </w:lvl>
    <w:lvl w:ilvl="6" w:tplc="0415000F" w:tentative="1">
      <w:start w:val="1"/>
      <w:numFmt w:val="decimal"/>
      <w:lvlText w:val="%7."/>
      <w:lvlJc w:val="left"/>
      <w:pPr>
        <w:ind w:left="7995" w:hanging="360"/>
      </w:pPr>
    </w:lvl>
    <w:lvl w:ilvl="7" w:tplc="04150019" w:tentative="1">
      <w:start w:val="1"/>
      <w:numFmt w:val="lowerLetter"/>
      <w:lvlText w:val="%8."/>
      <w:lvlJc w:val="left"/>
      <w:pPr>
        <w:ind w:left="8715" w:hanging="360"/>
      </w:pPr>
    </w:lvl>
    <w:lvl w:ilvl="8" w:tplc="0415001B" w:tentative="1">
      <w:start w:val="1"/>
      <w:numFmt w:val="lowerRoman"/>
      <w:lvlText w:val="%9."/>
      <w:lvlJc w:val="right"/>
      <w:pPr>
        <w:ind w:left="9435" w:hanging="180"/>
      </w:pPr>
    </w:lvl>
  </w:abstractNum>
  <w:abstractNum w:abstractNumId="34">
    <w:nsid w:val="5B353A70"/>
    <w:multiLevelType w:val="hybridMultilevel"/>
    <w:tmpl w:val="33780A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02118D1"/>
    <w:multiLevelType w:val="hybridMultilevel"/>
    <w:tmpl w:val="89DE964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C59A4CCC">
      <w:numFmt w:val="bullet"/>
      <w:lvlText w:val=""/>
      <w:lvlJc w:val="left"/>
      <w:pPr>
        <w:ind w:left="927" w:hanging="360"/>
      </w:pPr>
      <w:rPr>
        <w:rFonts w:ascii="Symbol" w:eastAsia="Calibri" w:hAnsi="Symbol" w:cs="Arial" w:hint="default"/>
      </w:rPr>
    </w:lvl>
    <w:lvl w:ilvl="3" w:tplc="3C920D22">
      <w:numFmt w:val="bullet"/>
      <w:lvlText w:val="•"/>
      <w:lvlJc w:val="left"/>
      <w:pPr>
        <w:ind w:left="3289" w:hanging="420"/>
      </w:pPr>
      <w:rPr>
        <w:rFonts w:ascii="Calibri" w:eastAsia="Calibri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E515C91"/>
    <w:multiLevelType w:val="hybridMultilevel"/>
    <w:tmpl w:val="FF2E21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2" w:tplc="C59A4CCC">
      <w:numFmt w:val="bullet"/>
      <w:lvlText w:val=""/>
      <w:lvlJc w:val="left"/>
      <w:pPr>
        <w:ind w:left="1298" w:hanging="360"/>
      </w:pPr>
      <w:rPr>
        <w:rFonts w:ascii="Symbol" w:eastAsia="Calibri" w:hAnsi="Symbol" w:cs="Arial" w:hint="default"/>
      </w:rPr>
    </w:lvl>
    <w:lvl w:ilvl="3" w:tplc="3C920D22">
      <w:numFmt w:val="bullet"/>
      <w:lvlText w:val="•"/>
      <w:lvlJc w:val="left"/>
      <w:pPr>
        <w:ind w:left="3660" w:hanging="420"/>
      </w:pPr>
      <w:rPr>
        <w:rFonts w:ascii="Calibri" w:eastAsia="Calibri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0B64C1B"/>
    <w:multiLevelType w:val="hybridMultilevel"/>
    <w:tmpl w:val="D4C63414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8">
    <w:nsid w:val="778465A1"/>
    <w:multiLevelType w:val="hybridMultilevel"/>
    <w:tmpl w:val="BB80CF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8C0ACBD8">
      <w:start w:val="1"/>
      <w:numFmt w:val="decimal"/>
      <w:lvlText w:val="%3)"/>
      <w:lvlJc w:val="left"/>
      <w:pPr>
        <w:ind w:left="2325" w:hanging="705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8B2534"/>
    <w:multiLevelType w:val="hybridMultilevel"/>
    <w:tmpl w:val="828EEF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B5E1B34"/>
    <w:multiLevelType w:val="hybridMultilevel"/>
    <w:tmpl w:val="89B0ABC6"/>
    <w:lvl w:ilvl="0" w:tplc="3BEC5B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BCC12FC"/>
    <w:multiLevelType w:val="hybridMultilevel"/>
    <w:tmpl w:val="B3B24A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0B44DA"/>
    <w:multiLevelType w:val="hybridMultilevel"/>
    <w:tmpl w:val="FF2E2110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01">
      <w:start w:val="1"/>
      <w:numFmt w:val="bullet"/>
      <w:lvlText w:val=""/>
      <w:lvlJc w:val="left"/>
      <w:pPr>
        <w:ind w:left="923" w:hanging="360"/>
      </w:pPr>
      <w:rPr>
        <w:rFonts w:ascii="Symbol" w:hAnsi="Symbol" w:hint="default"/>
      </w:rPr>
    </w:lvl>
    <w:lvl w:ilvl="2" w:tplc="C59A4CCC">
      <w:numFmt w:val="bullet"/>
      <w:lvlText w:val=""/>
      <w:lvlJc w:val="left"/>
      <w:pPr>
        <w:ind w:left="923" w:hanging="360"/>
      </w:pPr>
      <w:rPr>
        <w:rFonts w:ascii="Symbol" w:eastAsia="Calibri" w:hAnsi="Symbol" w:cs="Arial" w:hint="default"/>
      </w:rPr>
    </w:lvl>
    <w:lvl w:ilvl="3" w:tplc="3C920D22">
      <w:numFmt w:val="bullet"/>
      <w:lvlText w:val="•"/>
      <w:lvlJc w:val="left"/>
      <w:pPr>
        <w:ind w:left="3285" w:hanging="420"/>
      </w:pPr>
      <w:rPr>
        <w:rFonts w:ascii="Calibri" w:eastAsia="Calibri" w:hAnsi="Calibri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17"/>
  </w:num>
  <w:num w:numId="3">
    <w:abstractNumId w:val="32"/>
  </w:num>
  <w:num w:numId="4">
    <w:abstractNumId w:val="21"/>
  </w:num>
  <w:num w:numId="5">
    <w:abstractNumId w:val="35"/>
  </w:num>
  <w:num w:numId="6">
    <w:abstractNumId w:val="19"/>
  </w:num>
  <w:num w:numId="7">
    <w:abstractNumId w:val="42"/>
  </w:num>
  <w:num w:numId="8">
    <w:abstractNumId w:val="11"/>
  </w:num>
  <w:num w:numId="9">
    <w:abstractNumId w:val="2"/>
  </w:num>
  <w:num w:numId="10">
    <w:abstractNumId w:val="15"/>
  </w:num>
  <w:num w:numId="11">
    <w:abstractNumId w:val="36"/>
  </w:num>
  <w:num w:numId="12">
    <w:abstractNumId w:val="9"/>
  </w:num>
  <w:num w:numId="13">
    <w:abstractNumId w:val="40"/>
  </w:num>
  <w:num w:numId="14">
    <w:abstractNumId w:val="38"/>
  </w:num>
  <w:num w:numId="15">
    <w:abstractNumId w:val="33"/>
  </w:num>
  <w:num w:numId="16">
    <w:abstractNumId w:val="13"/>
  </w:num>
  <w:num w:numId="17">
    <w:abstractNumId w:val="18"/>
  </w:num>
  <w:num w:numId="18">
    <w:abstractNumId w:val="7"/>
  </w:num>
  <w:num w:numId="19">
    <w:abstractNumId w:val="34"/>
  </w:num>
  <w:num w:numId="20">
    <w:abstractNumId w:val="39"/>
  </w:num>
  <w:num w:numId="21">
    <w:abstractNumId w:val="3"/>
  </w:num>
  <w:num w:numId="22">
    <w:abstractNumId w:val="31"/>
  </w:num>
  <w:num w:numId="23">
    <w:abstractNumId w:val="10"/>
  </w:num>
  <w:num w:numId="24">
    <w:abstractNumId w:val="1"/>
  </w:num>
  <w:num w:numId="25">
    <w:abstractNumId w:val="8"/>
  </w:num>
  <w:num w:numId="26">
    <w:abstractNumId w:val="27"/>
  </w:num>
  <w:num w:numId="27">
    <w:abstractNumId w:val="12"/>
  </w:num>
  <w:num w:numId="28">
    <w:abstractNumId w:val="22"/>
  </w:num>
  <w:num w:numId="29">
    <w:abstractNumId w:val="5"/>
  </w:num>
  <w:num w:numId="30">
    <w:abstractNumId w:val="26"/>
  </w:num>
  <w:num w:numId="31">
    <w:abstractNumId w:val="29"/>
  </w:num>
  <w:num w:numId="32">
    <w:abstractNumId w:val="23"/>
  </w:num>
  <w:num w:numId="33">
    <w:abstractNumId w:val="25"/>
  </w:num>
  <w:num w:numId="34">
    <w:abstractNumId w:val="24"/>
  </w:num>
  <w:num w:numId="35">
    <w:abstractNumId w:val="37"/>
  </w:num>
  <w:num w:numId="36">
    <w:abstractNumId w:val="6"/>
  </w:num>
  <w:num w:numId="37">
    <w:abstractNumId w:val="30"/>
  </w:num>
  <w:num w:numId="38">
    <w:abstractNumId w:val="41"/>
  </w:num>
  <w:num w:numId="39">
    <w:abstractNumId w:val="14"/>
  </w:num>
  <w:num w:numId="40">
    <w:abstractNumId w:val="28"/>
  </w:num>
  <w:num w:numId="41">
    <w:abstractNumId w:val="20"/>
  </w:num>
  <w:num w:numId="42">
    <w:abstractNumId w:val="0"/>
  </w:num>
  <w:num w:numId="4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DIB">
    <w15:presenceInfo w15:providerId="Windows Live" w15:userId="f32fcbdb1cbb93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AB9"/>
    <w:rsid w:val="00004BAC"/>
    <w:rsid w:val="000202AB"/>
    <w:rsid w:val="0002574D"/>
    <w:rsid w:val="00037A02"/>
    <w:rsid w:val="00046C2C"/>
    <w:rsid w:val="000633D0"/>
    <w:rsid w:val="00077109"/>
    <w:rsid w:val="00101660"/>
    <w:rsid w:val="00103603"/>
    <w:rsid w:val="001154E7"/>
    <w:rsid w:val="0016589B"/>
    <w:rsid w:val="001C60D5"/>
    <w:rsid w:val="001E4161"/>
    <w:rsid w:val="00202C72"/>
    <w:rsid w:val="00203D2A"/>
    <w:rsid w:val="00253D6A"/>
    <w:rsid w:val="00290061"/>
    <w:rsid w:val="002F0926"/>
    <w:rsid w:val="003004FF"/>
    <w:rsid w:val="00331624"/>
    <w:rsid w:val="003A710B"/>
    <w:rsid w:val="003D7AAE"/>
    <w:rsid w:val="00431329"/>
    <w:rsid w:val="004C0C8F"/>
    <w:rsid w:val="004D0199"/>
    <w:rsid w:val="00506D52"/>
    <w:rsid w:val="00547D60"/>
    <w:rsid w:val="00547EB0"/>
    <w:rsid w:val="00594EEE"/>
    <w:rsid w:val="005D1DA0"/>
    <w:rsid w:val="006146FE"/>
    <w:rsid w:val="00623C9B"/>
    <w:rsid w:val="006D108A"/>
    <w:rsid w:val="0070351C"/>
    <w:rsid w:val="00741920"/>
    <w:rsid w:val="00766B35"/>
    <w:rsid w:val="007A123F"/>
    <w:rsid w:val="007B1378"/>
    <w:rsid w:val="008170B3"/>
    <w:rsid w:val="00821C5E"/>
    <w:rsid w:val="00833048"/>
    <w:rsid w:val="008372E2"/>
    <w:rsid w:val="0087143D"/>
    <w:rsid w:val="00883CB4"/>
    <w:rsid w:val="008A5AB9"/>
    <w:rsid w:val="008A6D29"/>
    <w:rsid w:val="008D2DF7"/>
    <w:rsid w:val="009A6030"/>
    <w:rsid w:val="009D64AF"/>
    <w:rsid w:val="00A16F8E"/>
    <w:rsid w:val="00A43E07"/>
    <w:rsid w:val="00AA20E0"/>
    <w:rsid w:val="00AB5EC9"/>
    <w:rsid w:val="00BB3CE4"/>
    <w:rsid w:val="00C25164"/>
    <w:rsid w:val="00C96A93"/>
    <w:rsid w:val="00CA6F41"/>
    <w:rsid w:val="00CE09EE"/>
    <w:rsid w:val="00D1767A"/>
    <w:rsid w:val="00D446A6"/>
    <w:rsid w:val="00D52A5D"/>
    <w:rsid w:val="00D70FFA"/>
    <w:rsid w:val="00DB5AB4"/>
    <w:rsid w:val="00DD6226"/>
    <w:rsid w:val="00DF569C"/>
    <w:rsid w:val="00E329B2"/>
    <w:rsid w:val="00E40AF7"/>
    <w:rsid w:val="00EA339E"/>
    <w:rsid w:val="00EC6387"/>
    <w:rsid w:val="00F2040E"/>
    <w:rsid w:val="00F37656"/>
    <w:rsid w:val="00F7023C"/>
    <w:rsid w:val="00F7747E"/>
    <w:rsid w:val="00FE2312"/>
    <w:rsid w:val="00FF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Wyliczanie,List Paragraph,Obiekt,List Paragraph1,Akapit z listą3,Akapit z listą31,Numerowanie,Podsis rysunku,normalny tekst,CW_Lista,lp1,Preambuła,Akapit z listą BS,Kolorowa lista — akcent 11,Dot pt,F5 List Paragraph"/>
    <w:basedOn w:val="Normalny"/>
    <w:link w:val="AkapitzlistZnak"/>
    <w:uiPriority w:val="34"/>
    <w:qFormat/>
    <w:rsid w:val="008A5AB9"/>
    <w:pPr>
      <w:ind w:left="720"/>
      <w:contextualSpacing/>
    </w:pPr>
  </w:style>
  <w:style w:type="paragraph" w:customStyle="1" w:styleId="ZnakZnak">
    <w:name w:val="Znak Znak"/>
    <w:basedOn w:val="Normalny"/>
    <w:rsid w:val="00DD622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741920"/>
  </w:style>
  <w:style w:type="paragraph" w:styleId="Tekstkomentarza">
    <w:name w:val="annotation text"/>
    <w:basedOn w:val="Normalny"/>
    <w:link w:val="TekstkomentarzaZnak"/>
    <w:uiPriority w:val="99"/>
    <w:rsid w:val="00741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19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920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E329B2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C9B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C9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aliases w:val="BulletC Znak,Wyliczanie Znak,List Paragraph Znak,Obiekt Znak,List Paragraph1 Znak,Akapit z listą3 Znak,Akapit z listą31 Znak,Numerowanie Znak,Podsis rysunku Znak,normalny tekst Znak,CW_Lista Znak,lp1 Znak,Preambuła Znak,Dot pt Znak"/>
    <w:link w:val="Akapitzlist"/>
    <w:uiPriority w:val="34"/>
    <w:qFormat/>
    <w:rsid w:val="007B13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Wyliczanie,List Paragraph,Obiekt,List Paragraph1,Akapit z listą3,Akapit z listą31,Numerowanie,Podsis rysunku,normalny tekst,CW_Lista,lp1,Preambuła,Akapit z listą BS,Kolorowa lista — akcent 11,Dot pt,F5 List Paragraph"/>
    <w:basedOn w:val="Normalny"/>
    <w:link w:val="AkapitzlistZnak"/>
    <w:uiPriority w:val="34"/>
    <w:qFormat/>
    <w:rsid w:val="008A5AB9"/>
    <w:pPr>
      <w:ind w:left="720"/>
      <w:contextualSpacing/>
    </w:pPr>
  </w:style>
  <w:style w:type="paragraph" w:customStyle="1" w:styleId="ZnakZnak">
    <w:name w:val="Znak Znak"/>
    <w:basedOn w:val="Normalny"/>
    <w:rsid w:val="00DD6226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741920"/>
  </w:style>
  <w:style w:type="paragraph" w:styleId="Tekstkomentarza">
    <w:name w:val="annotation text"/>
    <w:basedOn w:val="Normalny"/>
    <w:link w:val="TekstkomentarzaZnak"/>
    <w:uiPriority w:val="99"/>
    <w:rsid w:val="00741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19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19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920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E329B2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C9B"/>
    <w:pPr>
      <w:spacing w:after="160"/>
    </w:pPr>
    <w:rPr>
      <w:rFonts w:asciiTheme="minorHAnsi" w:eastAsiaTheme="minorHAnsi" w:hAnsiTheme="minorHAnsi" w:cstheme="minorBidi"/>
      <w:b/>
      <w:bCs/>
      <w:sz w:val="20"/>
      <w:szCs w:val="20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C9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aliases w:val="BulletC Znak,Wyliczanie Znak,List Paragraph Znak,Obiekt Znak,List Paragraph1 Znak,Akapit z listą3 Znak,Akapit z listą31 Znak,Numerowanie Znak,Podsis rysunku Znak,normalny tekst Znak,CW_Lista Znak,lp1 Znak,Preambuła Znak,Dot pt Znak"/>
    <w:link w:val="Akapitzlist"/>
    <w:uiPriority w:val="34"/>
    <w:qFormat/>
    <w:rsid w:val="007B1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2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0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B9EE2-9A9A-4C39-9842-1FCDC3667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4338</Words>
  <Characters>24730</Characters>
  <Application>Microsoft Office Word</Application>
  <DocSecurity>0</DocSecurity>
  <Lines>206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WDIB</dc:creator>
  <cp:lastModifiedBy>Wojciech Porczyk</cp:lastModifiedBy>
  <cp:revision>7</cp:revision>
  <dcterms:created xsi:type="dcterms:W3CDTF">2021-07-14T08:00:00Z</dcterms:created>
  <dcterms:modified xsi:type="dcterms:W3CDTF">2021-07-14T11:05:00Z</dcterms:modified>
</cp:coreProperties>
</file>